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6EAC" w:rsidRPr="00CE0EAD" w:rsidRDefault="00806EAC" w:rsidP="00CD131B">
      <w:pPr>
        <w:pStyle w:val="Subtitle"/>
        <w:rPr>
          <w:rStyle w:val="BookTitle"/>
          <w:i w:val="0"/>
        </w:rPr>
      </w:pPr>
      <w:r w:rsidRPr="00CE0EAD">
        <w:rPr>
          <w:rStyle w:val="BookTitle"/>
          <w:i w:val="0"/>
        </w:rPr>
        <w:t>3GPP TSG RAN WG1 Meeting #</w:t>
      </w:r>
      <w:r w:rsidR="00B45C1C">
        <w:rPr>
          <w:rStyle w:val="BookTitle"/>
          <w:i w:val="0"/>
        </w:rPr>
        <w:t>100</w:t>
      </w:r>
      <w:r w:rsidR="00F30A86">
        <w:rPr>
          <w:rStyle w:val="BookTitle"/>
          <w:i w:val="0"/>
        </w:rPr>
        <w:t>-</w:t>
      </w:r>
      <w:r w:rsidR="00B45C1C">
        <w:rPr>
          <w:rStyle w:val="BookTitle"/>
          <w:i w:val="0"/>
        </w:rPr>
        <w:t>e</w:t>
      </w:r>
      <w:r w:rsidR="00A26D08">
        <w:rPr>
          <w:rStyle w:val="BookTitle"/>
          <w:i w:val="0"/>
        </w:rPr>
        <w:t xml:space="preserve">     </w:t>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bookmarkStart w:id="0" w:name="_GoBack"/>
      <w:bookmarkEnd w:id="0"/>
      <w:r w:rsidRPr="00CE0EAD">
        <w:rPr>
          <w:rStyle w:val="BookTitle"/>
          <w:i w:val="0"/>
        </w:rPr>
        <w:t>R1-</w:t>
      </w:r>
      <w:r w:rsidR="00106C9F">
        <w:rPr>
          <w:rStyle w:val="BookTitle"/>
          <w:i w:val="0"/>
        </w:rPr>
        <w:t>20</w:t>
      </w:r>
      <w:r w:rsidR="00BB53E6">
        <w:rPr>
          <w:rStyle w:val="BookTitle"/>
          <w:i w:val="0"/>
        </w:rPr>
        <w:t>0</w:t>
      </w:r>
      <w:r w:rsidR="00BB5CF3">
        <w:rPr>
          <w:rStyle w:val="BookTitle"/>
          <w:i w:val="0"/>
        </w:rPr>
        <w:t>0961</w:t>
      </w:r>
    </w:p>
    <w:p w:rsidR="00806EAC" w:rsidRPr="00CE0EAD" w:rsidRDefault="00B45C1C" w:rsidP="00CD131B">
      <w:pPr>
        <w:pStyle w:val="Subtitle"/>
        <w:rPr>
          <w:rStyle w:val="BookTitle"/>
          <w:i w:val="0"/>
        </w:rPr>
      </w:pPr>
      <w:r>
        <w:rPr>
          <w:rStyle w:val="BookTitle"/>
          <w:i w:val="0"/>
        </w:rPr>
        <w:t>24</w:t>
      </w:r>
      <w:r w:rsidR="00CD131B" w:rsidRPr="00CE0EAD">
        <w:rPr>
          <w:rStyle w:val="BookTitle"/>
          <w:i w:val="0"/>
          <w:vertAlign w:val="superscript"/>
        </w:rPr>
        <w:t>th</w:t>
      </w:r>
      <w:r w:rsidR="00CD131B" w:rsidRPr="00CE0EAD">
        <w:rPr>
          <w:rStyle w:val="BookTitle"/>
          <w:i w:val="0"/>
        </w:rPr>
        <w:t xml:space="preserve"> </w:t>
      </w:r>
      <w:r>
        <w:rPr>
          <w:rStyle w:val="BookTitle"/>
          <w:i w:val="0"/>
        </w:rPr>
        <w:t>February</w:t>
      </w:r>
      <w:r w:rsidR="00806EAC" w:rsidRPr="00CE0EAD">
        <w:rPr>
          <w:rStyle w:val="BookTitle"/>
          <w:i w:val="0"/>
        </w:rPr>
        <w:t xml:space="preserve">– </w:t>
      </w:r>
      <w:r w:rsidR="00642E69">
        <w:rPr>
          <w:rStyle w:val="BookTitle"/>
          <w:i w:val="0"/>
        </w:rPr>
        <w:t>4</w:t>
      </w:r>
      <w:r>
        <w:rPr>
          <w:rStyle w:val="BookTitle"/>
          <w:i w:val="0"/>
          <w:vertAlign w:val="superscript"/>
        </w:rPr>
        <w:t>th</w:t>
      </w:r>
      <w:r w:rsidR="00CD131B" w:rsidRPr="00CE0EAD">
        <w:rPr>
          <w:rStyle w:val="BookTitle"/>
          <w:i w:val="0"/>
        </w:rPr>
        <w:t xml:space="preserve"> </w:t>
      </w:r>
      <w:r w:rsidR="00642E69">
        <w:rPr>
          <w:rStyle w:val="BookTitle"/>
          <w:i w:val="0"/>
        </w:rPr>
        <w:t>March</w:t>
      </w:r>
      <w:r w:rsidR="00806EAC" w:rsidRPr="00CE0EAD">
        <w:rPr>
          <w:rStyle w:val="BookTitle"/>
          <w:i w:val="0"/>
        </w:rPr>
        <w:t xml:space="preserve"> 20</w:t>
      </w:r>
      <w:r>
        <w:rPr>
          <w:rStyle w:val="BookTitle"/>
          <w:i w:val="0"/>
        </w:rPr>
        <w:t>20</w:t>
      </w:r>
    </w:p>
    <w:p w:rsidR="00806EAC" w:rsidRPr="002B4616" w:rsidRDefault="00806EAC" w:rsidP="00806EAC">
      <w:pPr>
        <w:pBdr>
          <w:top w:val="single" w:sz="4" w:space="1" w:color="auto"/>
          <w:bottom w:val="single" w:sz="4" w:space="1" w:color="auto"/>
        </w:pBdr>
        <w:rPr>
          <w:rStyle w:val="SubtitleChar"/>
        </w:rPr>
      </w:pPr>
      <w:r w:rsidRPr="00AF0340">
        <w:rPr>
          <w:rStyle w:val="BookTitle"/>
        </w:rPr>
        <w:t>Agenda Item:</w:t>
      </w:r>
      <w:r w:rsidRPr="00806EAC">
        <w:rPr>
          <w:rStyle w:val="IntenseReference"/>
        </w:rPr>
        <w:tab/>
      </w:r>
      <w:r w:rsidRPr="00806EAC">
        <w:rPr>
          <w:rStyle w:val="IntenseReference"/>
        </w:rPr>
        <w:tab/>
      </w:r>
      <w:r w:rsidRPr="002B4616">
        <w:rPr>
          <w:rStyle w:val="SubtitleChar"/>
        </w:rPr>
        <w:t>7.2.3.</w:t>
      </w:r>
      <w:r w:rsidR="00896AC9">
        <w:rPr>
          <w:rStyle w:val="SubtitleChar"/>
        </w:rPr>
        <w:t>3</w:t>
      </w:r>
    </w:p>
    <w:p w:rsidR="00806EAC" w:rsidRPr="00131C46" w:rsidRDefault="00806EAC" w:rsidP="00806EAC">
      <w:pPr>
        <w:pBdr>
          <w:top w:val="single" w:sz="4" w:space="1" w:color="auto"/>
          <w:bottom w:val="single" w:sz="4" w:space="1" w:color="auto"/>
        </w:pBdr>
        <w:rPr>
          <w:rStyle w:val="BookTitle"/>
        </w:rPr>
      </w:pPr>
      <w:r w:rsidRPr="00AF0340">
        <w:rPr>
          <w:rStyle w:val="BookTitle"/>
        </w:rPr>
        <w:t>Source:</w:t>
      </w:r>
      <w:r w:rsidRPr="00AF0340">
        <w:rPr>
          <w:rStyle w:val="BookTitle"/>
        </w:rPr>
        <w:tab/>
      </w:r>
      <w:r>
        <w:rPr>
          <w:rStyle w:val="IntenseReference"/>
        </w:rPr>
        <w:tab/>
      </w:r>
      <w:r>
        <w:rPr>
          <w:rStyle w:val="IntenseReference"/>
        </w:rPr>
        <w:tab/>
      </w:r>
      <w:r>
        <w:rPr>
          <w:rStyle w:val="IntenseReference"/>
        </w:rPr>
        <w:tab/>
      </w:r>
      <w:r w:rsidRPr="002B4616">
        <w:rPr>
          <w:rStyle w:val="SubtitleChar"/>
        </w:rPr>
        <w:t>Qualcomm Incorporated</w:t>
      </w:r>
    </w:p>
    <w:p w:rsidR="00806EAC" w:rsidRPr="002B4616" w:rsidRDefault="00806EAC" w:rsidP="00806EAC">
      <w:pPr>
        <w:pBdr>
          <w:top w:val="single" w:sz="4" w:space="1" w:color="auto"/>
          <w:bottom w:val="single" w:sz="4" w:space="1" w:color="auto"/>
        </w:pBdr>
        <w:rPr>
          <w:rStyle w:val="SubtitleChar"/>
        </w:rPr>
      </w:pPr>
      <w:r w:rsidRPr="00AF0340">
        <w:rPr>
          <w:rStyle w:val="BookTitle"/>
        </w:rPr>
        <w:t xml:space="preserve">Title: </w:t>
      </w:r>
      <w:r w:rsidRPr="00AF0340">
        <w:rPr>
          <w:rStyle w:val="BookTitle"/>
        </w:rPr>
        <w:tab/>
      </w:r>
      <w:r w:rsidRPr="00806EAC">
        <w:rPr>
          <w:rStyle w:val="IntenseReference"/>
        </w:rPr>
        <w:tab/>
      </w:r>
      <w:r w:rsidRPr="00806EAC">
        <w:rPr>
          <w:rStyle w:val="IntenseReference"/>
        </w:rPr>
        <w:tab/>
      </w:r>
      <w:r w:rsidRPr="00806EAC">
        <w:rPr>
          <w:rStyle w:val="IntenseReference"/>
        </w:rPr>
        <w:tab/>
      </w:r>
      <w:r w:rsidR="00AF0340">
        <w:rPr>
          <w:rStyle w:val="IntenseReference"/>
        </w:rPr>
        <w:tab/>
      </w:r>
      <w:r w:rsidR="00BB5CF3" w:rsidRPr="00BB5CF3">
        <w:rPr>
          <w:rStyle w:val="SubtitleChar"/>
        </w:rPr>
        <w:t xml:space="preserve">Clarifications on IAB resource </w:t>
      </w:r>
      <w:r w:rsidR="00BB5CF3">
        <w:rPr>
          <w:rStyle w:val="SubtitleChar"/>
        </w:rPr>
        <w:t>management</w:t>
      </w:r>
    </w:p>
    <w:p w:rsidR="00806EAC" w:rsidRPr="002B4616" w:rsidRDefault="00806EAC" w:rsidP="00806EAC">
      <w:pPr>
        <w:pBdr>
          <w:top w:val="single" w:sz="4" w:space="1" w:color="auto"/>
          <w:bottom w:val="single" w:sz="4" w:space="1" w:color="auto"/>
        </w:pBdr>
        <w:rPr>
          <w:rStyle w:val="SubtitleChar"/>
        </w:rPr>
      </w:pPr>
      <w:r w:rsidRPr="00AF0340">
        <w:rPr>
          <w:rStyle w:val="BookTitle"/>
        </w:rPr>
        <w:t>Document for:</w:t>
      </w:r>
      <w:r w:rsidRPr="00806EAC">
        <w:rPr>
          <w:rStyle w:val="IntenseReference"/>
        </w:rPr>
        <w:tab/>
      </w:r>
      <w:r w:rsidR="00AF0340">
        <w:rPr>
          <w:rStyle w:val="IntenseReference"/>
        </w:rPr>
        <w:tab/>
      </w:r>
      <w:r w:rsidRPr="002B4616">
        <w:rPr>
          <w:rStyle w:val="SubtitleChar"/>
        </w:rPr>
        <w:t>Discussion and decision</w:t>
      </w:r>
    </w:p>
    <w:p w:rsidR="00806EAC" w:rsidRDefault="00806EAC" w:rsidP="00013C33">
      <w:pPr>
        <w:pStyle w:val="Heading3"/>
      </w:pPr>
      <w:r>
        <w:t>Introduction</w:t>
      </w:r>
    </w:p>
    <w:p w:rsidR="00BC512C" w:rsidRDefault="007D57E3" w:rsidP="00E43DA4">
      <w:r>
        <w:t xml:space="preserve">This contribution provides </w:t>
      </w:r>
      <w:r w:rsidR="00E43DA4">
        <w:t xml:space="preserve">some clarifications </w:t>
      </w:r>
      <w:r w:rsidR="002A03A3">
        <w:t>for IAB resource management and some suggestions</w:t>
      </w:r>
      <w:r w:rsidR="00E43DA4">
        <w:t xml:space="preserve"> to improve the corresponding specifications.</w:t>
      </w:r>
    </w:p>
    <w:p w:rsidR="00E07575" w:rsidRDefault="00DB0E92" w:rsidP="003F7BA1">
      <w:pPr>
        <w:pStyle w:val="Heading3"/>
      </w:pPr>
      <w:bookmarkStart w:id="1" w:name="_Hlk32313513"/>
      <w:r w:rsidRPr="00DB0E92">
        <w:t>Clarification</w:t>
      </w:r>
      <w:r w:rsidR="00E43DA4">
        <w:t xml:space="preserve">s on the definition of </w:t>
      </w:r>
      <w:r w:rsidR="00FA3CDF">
        <w:t>s</w:t>
      </w:r>
      <w:r w:rsidR="00E43DA4">
        <w:t>oft resources in 38.213</w:t>
      </w:r>
    </w:p>
    <w:p w:rsidR="003F7BA1" w:rsidRDefault="00FA3CDF" w:rsidP="000D3889">
      <w:r>
        <w:t>Clause 14 in 38.213 [</w:t>
      </w:r>
      <w:r w:rsidR="004F51D1">
        <w:t>1</w:t>
      </w:r>
      <w:r>
        <w:t>] addresses the definition of a soft resource for the IAB-DU. As discussed and agreed during the WI [</w:t>
      </w:r>
      <w:r w:rsidR="004F51D1">
        <w:t>2</w:t>
      </w:r>
      <w:r>
        <w:t>], a soft resource can be used by the IAB-DU if either the parent node provides an explicit release (</w:t>
      </w:r>
      <w:r w:rsidR="00255134">
        <w:t>through</w:t>
      </w:r>
      <w:r>
        <w:t xml:space="preserve"> the defined DCI format 2_5) or the node itself makes an implicit determination of availability.</w:t>
      </w:r>
      <w:r w:rsidR="00865F74">
        <w:t xml:space="preserve"> The current definition is as follows:</w:t>
      </w:r>
    </w:p>
    <w:p w:rsidR="00865F74" w:rsidRPr="00865F74" w:rsidRDefault="00865F74" w:rsidP="00865F74">
      <w:pPr>
        <w:rPr>
          <w:i/>
          <w:iCs/>
        </w:rPr>
      </w:pPr>
      <w:r>
        <w:t>“</w:t>
      </w:r>
      <w:r w:rsidRPr="00865F74">
        <w:rPr>
          <w:i/>
          <w:iCs/>
        </w:rPr>
        <w:t>When a downlink, uplink, or flexible symbol is configured as soft, the IAB-node DU can respectively transmit, receive or either transmit or receive in the symbol only if</w:t>
      </w:r>
    </w:p>
    <w:p w:rsidR="00865F74" w:rsidRPr="00865F74" w:rsidRDefault="00865F74" w:rsidP="00865F74">
      <w:pPr>
        <w:rPr>
          <w:i/>
          <w:iCs/>
        </w:rPr>
      </w:pPr>
      <w:r w:rsidRPr="00865F74">
        <w:rPr>
          <w:i/>
          <w:iCs/>
        </w:rPr>
        <w:t>-</w:t>
      </w:r>
      <w:r w:rsidRPr="00865F74">
        <w:rPr>
          <w:i/>
          <w:iCs/>
        </w:rPr>
        <w:tab/>
        <w:t>for the IAB-node MT, ability to transmit or receive by the IAB-node DU in the soft symbol is equivalent to a configuration of the soft symbol as unavailable, or</w:t>
      </w:r>
    </w:p>
    <w:p w:rsidR="00865F74" w:rsidRDefault="00865F74" w:rsidP="00865F74">
      <w:r w:rsidRPr="00865F74">
        <w:rPr>
          <w:i/>
          <w:iCs/>
        </w:rPr>
        <w:t>-</w:t>
      </w:r>
      <w:r w:rsidRPr="00865F74">
        <w:rPr>
          <w:i/>
          <w:iCs/>
        </w:rPr>
        <w:tab/>
        <w:t>the IAB-node DU detects a DCI format 2_5 with an AI index field value indicating the soft symbol as available for transmission or reception</w:t>
      </w:r>
      <w:r>
        <w:t>”</w:t>
      </w:r>
    </w:p>
    <w:p w:rsidR="00FA3CDF" w:rsidRDefault="00756C5D" w:rsidP="000D3889">
      <w:r>
        <w:t>In the above, t</w:t>
      </w:r>
      <w:r w:rsidR="002C53D8">
        <w:t xml:space="preserve">he condition for implicit determination </w:t>
      </w:r>
      <w:r w:rsidR="00865F74">
        <w:t xml:space="preserve">of availability </w:t>
      </w:r>
      <w:r w:rsidR="002C53D8">
        <w:t>is: “</w:t>
      </w:r>
      <w:r w:rsidR="002C53D8" w:rsidRPr="002C53D8">
        <w:rPr>
          <w:i/>
          <w:iCs/>
        </w:rPr>
        <w:t>for the IAB-node MT, ability to transmit or receive by the IAB-node DU in the soft symbol is equivalent to a configuration of the soft symbol as unavailable</w:t>
      </w:r>
      <w:r w:rsidR="002C53D8">
        <w:t>”.</w:t>
      </w:r>
    </w:p>
    <w:p w:rsidR="00A072E6" w:rsidRDefault="00A072E6" w:rsidP="000D3889">
      <w:r>
        <w:t>We thi</w:t>
      </w:r>
      <w:r w:rsidR="008B67D2">
        <w:t xml:space="preserve">nk that this definition is subject to interpretation and </w:t>
      </w:r>
      <w:r w:rsidR="008E333E">
        <w:t>hence should be clarified</w:t>
      </w:r>
      <w:r w:rsidR="00945502">
        <w:t xml:space="preserve"> to avoid </w:t>
      </w:r>
      <w:r w:rsidR="00EC6C54">
        <w:t xml:space="preserve">inconsistent </w:t>
      </w:r>
      <w:proofErr w:type="spellStart"/>
      <w:r w:rsidR="00EC6C54">
        <w:t>behaviors</w:t>
      </w:r>
      <w:proofErr w:type="spellEnd"/>
      <w:r w:rsidR="00EC6C54">
        <w:t xml:space="preserve"> stemming from different interpretations.</w:t>
      </w:r>
    </w:p>
    <w:p w:rsidR="005D789A" w:rsidRDefault="00EC6C54" w:rsidP="000D3889">
      <w:r>
        <w:t xml:space="preserve">The intent of the </w:t>
      </w:r>
      <w:r w:rsidR="008C5331">
        <w:t>d</w:t>
      </w:r>
      <w:r>
        <w:t xml:space="preserve">efinition of the implicit determination of availability of a soft symbol was to </w:t>
      </w:r>
      <w:r w:rsidR="00756C5D">
        <w:t>compare</w:t>
      </w:r>
      <w:r>
        <w:t xml:space="preserve"> the impact</w:t>
      </w:r>
      <w:r w:rsidR="00756C5D">
        <w:t xml:space="preserve"> to the MT’s operation (i.e. reception or transmission)</w:t>
      </w:r>
      <w:r>
        <w:t xml:space="preserve"> of the actual DU utilization of such symbol to the case in which the symbol was configured as unavailable for the DU</w:t>
      </w:r>
      <w:r w:rsidR="00EB3300">
        <w:t>: t</w:t>
      </w:r>
      <w:r w:rsidR="008C5331">
        <w:t>he implicit determination of availability for a soft symbol yields a positive result (i.e. the DU can use the symbol) if the impact on the MT’s actual reception or transmission is the same as to the case in which the symbol was configured as unavailable for the DU.</w:t>
      </w:r>
      <w:r w:rsidR="00A678AF">
        <w:t xml:space="preserve"> </w:t>
      </w:r>
      <w:r w:rsidR="00255134">
        <w:t>Hence,</w:t>
      </w:r>
      <w:r w:rsidR="00A678AF">
        <w:t xml:space="preserve"> we observe that the current definition requires</w:t>
      </w:r>
      <w:r w:rsidR="00756C5D">
        <w:t xml:space="preserve"> at least</w:t>
      </w:r>
      <w:r w:rsidR="00A678AF">
        <w:t xml:space="preserve"> clarifications on:</w:t>
      </w:r>
    </w:p>
    <w:p w:rsidR="00A678AF" w:rsidRDefault="00A678AF" w:rsidP="00A678AF">
      <w:pPr>
        <w:pStyle w:val="ListParagraph"/>
        <w:numPr>
          <w:ilvl w:val="0"/>
          <w:numId w:val="11"/>
        </w:numPr>
      </w:pPr>
      <w:r>
        <w:t xml:space="preserve">The fact that the implicit determination </w:t>
      </w:r>
      <w:r w:rsidR="00B978CA">
        <w:t>test</w:t>
      </w:r>
      <w:r>
        <w:t xml:space="preserve"> is contingent on the IAB-MT </w:t>
      </w:r>
      <w:r w:rsidR="00255134">
        <w:t>having</w:t>
      </w:r>
      <w:r>
        <w:t xml:space="preserve"> to transmit or receive. In other words, </w:t>
      </w:r>
      <w:r w:rsidR="00B978CA">
        <w:t>if there is no required MT transmission or reception the soft resource is implicitly available</w:t>
      </w:r>
      <w:r>
        <w:t>.</w:t>
      </w:r>
      <w:r w:rsidR="007D5EA6">
        <w:t xml:space="preserve"> </w:t>
      </w:r>
      <w:r w:rsidR="001D5617">
        <w:t>Also, it is important to n</w:t>
      </w:r>
      <w:r w:rsidR="007D5EA6">
        <w:t>ote that a DU symbol may span across two MT symbols given the respective timing alignment.</w:t>
      </w:r>
    </w:p>
    <w:p w:rsidR="00047275" w:rsidRDefault="00A678AF" w:rsidP="000D3889">
      <w:pPr>
        <w:pStyle w:val="ListParagraph"/>
        <w:numPr>
          <w:ilvl w:val="0"/>
          <w:numId w:val="11"/>
        </w:numPr>
      </w:pPr>
      <w:r>
        <w:t>The fact the DU</w:t>
      </w:r>
      <w:r w:rsidR="007D5EA6">
        <w:t xml:space="preserve"> may be allowed to use the symbol for one operation (e.g. reception) even if it wouldn’t be allowed to use the symbol for the other (e.g. transmission).</w:t>
      </w:r>
    </w:p>
    <w:p w:rsidR="00F55CC3" w:rsidRDefault="00F55CC3" w:rsidP="00047275"/>
    <w:p w:rsidR="00F55CC3" w:rsidRPr="004F4239" w:rsidRDefault="00F55CC3" w:rsidP="00F55CC3">
      <w:pPr>
        <w:rPr>
          <w:rStyle w:val="Strong"/>
          <w:u w:val="single"/>
        </w:rPr>
      </w:pPr>
      <w:r>
        <w:rPr>
          <w:rStyle w:val="Strong"/>
          <w:u w:val="single"/>
        </w:rPr>
        <w:t>Observation 1</w:t>
      </w:r>
      <w:r w:rsidRPr="004F4239">
        <w:rPr>
          <w:rStyle w:val="Strong"/>
          <w:u w:val="single"/>
        </w:rPr>
        <w:t>:</w:t>
      </w:r>
    </w:p>
    <w:p w:rsidR="00F55CC3" w:rsidRDefault="00F55CC3" w:rsidP="00F55CC3">
      <w:pPr>
        <w:rPr>
          <w:rStyle w:val="Strong"/>
        </w:rPr>
      </w:pPr>
      <w:r>
        <w:rPr>
          <w:rStyle w:val="Strong"/>
        </w:rPr>
        <w:t>The definition soft resource in 38.213 requires some clarifications to correctly reflect the intended meaning of soft resource. Specifically:</w:t>
      </w:r>
    </w:p>
    <w:p w:rsidR="00F55CC3" w:rsidRDefault="00880F5D" w:rsidP="00F55CC3">
      <w:pPr>
        <w:pStyle w:val="ListParagraph"/>
        <w:numPr>
          <w:ilvl w:val="0"/>
          <w:numId w:val="18"/>
        </w:numPr>
        <w:rPr>
          <w:rStyle w:val="Strong"/>
        </w:rPr>
      </w:pPr>
      <w:r>
        <w:rPr>
          <w:rStyle w:val="Strong"/>
        </w:rPr>
        <w:t>In case of no required MT transmission or reception a soft resource is implicitly available.</w:t>
      </w:r>
    </w:p>
    <w:p w:rsidR="00880F5D" w:rsidRDefault="00880F5D" w:rsidP="00F55CC3">
      <w:pPr>
        <w:pStyle w:val="ListParagraph"/>
        <w:numPr>
          <w:ilvl w:val="0"/>
          <w:numId w:val="18"/>
        </w:numPr>
        <w:rPr>
          <w:rStyle w:val="Strong"/>
        </w:rPr>
      </w:pPr>
      <w:r>
        <w:rPr>
          <w:rStyle w:val="Strong"/>
        </w:rPr>
        <w:t xml:space="preserve">A soft symbol may be implicitly available for DU reception (alternatively, transmission) even if it is not implicitly available for DU transmission (alternatively, reception). </w:t>
      </w:r>
    </w:p>
    <w:p w:rsidR="00047275" w:rsidRDefault="00047275" w:rsidP="00F55CC3">
      <w:r>
        <w:lastRenderedPageBreak/>
        <w:t xml:space="preserve">Moreover, </w:t>
      </w:r>
      <w:r w:rsidR="00255134">
        <w:t>regarding</w:t>
      </w:r>
      <w:r>
        <w:t xml:space="preserve"> the explicit indication of availability via DCI format 2_5, it is observed that it i</w:t>
      </w:r>
      <w:r w:rsidR="00255134">
        <w:t>s</w:t>
      </w:r>
      <w:r>
        <w:t xml:space="preserve"> the IAB-node MT who receives such DCI, and not the IAB-node DU.</w:t>
      </w:r>
    </w:p>
    <w:p w:rsidR="005D5E48" w:rsidRPr="004F4239" w:rsidRDefault="005D5E48" w:rsidP="005D5E48">
      <w:pPr>
        <w:rPr>
          <w:rStyle w:val="Strong"/>
          <w:u w:val="single"/>
        </w:rPr>
      </w:pPr>
      <w:r>
        <w:rPr>
          <w:rStyle w:val="Strong"/>
          <w:u w:val="single"/>
        </w:rPr>
        <w:t>Observation 2</w:t>
      </w:r>
      <w:r w:rsidRPr="004F4239">
        <w:rPr>
          <w:rStyle w:val="Strong"/>
          <w:u w:val="single"/>
        </w:rPr>
        <w:t>:</w:t>
      </w:r>
    </w:p>
    <w:p w:rsidR="005D5E48" w:rsidRDefault="005D5E48" w:rsidP="005D5E48">
      <w:r>
        <w:rPr>
          <w:rStyle w:val="Strong"/>
        </w:rPr>
        <w:t>In reference to the current definition for explicit indication of availability of a soft resource in Clause 14 of 38.213, it is observed that it is the MT who receives DCI format 2_5, despite the fact the information it carries is applicable in the DU domain.</w:t>
      </w:r>
    </w:p>
    <w:p w:rsidR="00756C5D" w:rsidRDefault="00756C5D" w:rsidP="000D3889">
      <w:r>
        <w:t xml:space="preserve">It is also noted that the definition </w:t>
      </w:r>
      <w:r w:rsidR="008109D1">
        <w:t>of soft symbol is completely independent from the downlink, uplink, or flexible nature of the symbol, so we propose to remove such dependency to simplify the text.</w:t>
      </w:r>
    </w:p>
    <w:p w:rsidR="005D5E48" w:rsidRPr="004F4239" w:rsidRDefault="005D5E48" w:rsidP="005D5E48">
      <w:pPr>
        <w:rPr>
          <w:rStyle w:val="Strong"/>
          <w:u w:val="single"/>
        </w:rPr>
      </w:pPr>
      <w:r>
        <w:rPr>
          <w:rStyle w:val="Strong"/>
          <w:u w:val="single"/>
        </w:rPr>
        <w:t>Observation 3</w:t>
      </w:r>
      <w:r w:rsidRPr="004F4239">
        <w:rPr>
          <w:rStyle w:val="Strong"/>
          <w:u w:val="single"/>
        </w:rPr>
        <w:t>:</w:t>
      </w:r>
    </w:p>
    <w:p w:rsidR="005D5E48" w:rsidRDefault="005D5E48" w:rsidP="005D5E48">
      <w:r>
        <w:rPr>
          <w:rStyle w:val="Strong"/>
        </w:rPr>
        <w:t>In reference to the current definition of  soft resource in Clause 14 of 38.213, it is observed that such definition does not depend on the downlink, uplink, flexible type of a symbol and hence it can be simplified.</w:t>
      </w:r>
    </w:p>
    <w:p w:rsidR="00EC6C54" w:rsidRDefault="00EB3300" w:rsidP="000D3889">
      <w:r>
        <w:t xml:space="preserve">To address </w:t>
      </w:r>
      <w:r w:rsidR="00255134">
        <w:t>these clarifications,</w:t>
      </w:r>
      <w:r>
        <w:t xml:space="preserve"> w</w:t>
      </w:r>
      <w:r w:rsidR="008C5331">
        <w:t xml:space="preserve">e propose the following text for the </w:t>
      </w:r>
      <w:r w:rsidR="005D789A">
        <w:t xml:space="preserve">complete </w:t>
      </w:r>
      <w:r w:rsidR="008C5331">
        <w:t xml:space="preserve">definition of </w:t>
      </w:r>
      <w:r w:rsidR="005D789A">
        <w:t>soft symbol for the DU, including both the explicit indication by the parent node and the implicit determination by the node itself:</w:t>
      </w:r>
    </w:p>
    <w:p w:rsidR="005D789A" w:rsidRPr="002665D7" w:rsidRDefault="002665D7" w:rsidP="005D789A">
      <w:pPr>
        <w:rPr>
          <w:i/>
          <w:iCs/>
        </w:rPr>
      </w:pPr>
      <w:r>
        <w:t>“</w:t>
      </w:r>
      <w:r w:rsidR="005D789A" w:rsidRPr="002665D7">
        <w:rPr>
          <w:i/>
          <w:iCs/>
        </w:rPr>
        <w:t xml:space="preserve">When a symbol is configured as soft, the IAB-node DU can transmit </w:t>
      </w:r>
      <w:r w:rsidR="00A678AF">
        <w:rPr>
          <w:i/>
          <w:iCs/>
        </w:rPr>
        <w:t>(</w:t>
      </w:r>
      <w:r w:rsidR="007D5EA6">
        <w:rPr>
          <w:i/>
          <w:iCs/>
        </w:rPr>
        <w:t xml:space="preserve">alternatively, can </w:t>
      </w:r>
      <w:r>
        <w:rPr>
          <w:i/>
          <w:iCs/>
        </w:rPr>
        <w:t>receive</w:t>
      </w:r>
      <w:r w:rsidR="00A678AF">
        <w:rPr>
          <w:i/>
          <w:iCs/>
        </w:rPr>
        <w:t>)</w:t>
      </w:r>
      <w:r>
        <w:rPr>
          <w:i/>
          <w:iCs/>
        </w:rPr>
        <w:t xml:space="preserve"> </w:t>
      </w:r>
      <w:r w:rsidR="005D789A" w:rsidRPr="002665D7">
        <w:rPr>
          <w:i/>
          <w:iCs/>
        </w:rPr>
        <w:t>in the symbol only if:</w:t>
      </w:r>
    </w:p>
    <w:p w:rsidR="002665D7" w:rsidRDefault="005D789A" w:rsidP="005D789A">
      <w:pPr>
        <w:rPr>
          <w:i/>
          <w:iCs/>
        </w:rPr>
      </w:pPr>
      <w:r w:rsidRPr="002665D7">
        <w:rPr>
          <w:i/>
          <w:iCs/>
        </w:rPr>
        <w:t>-</w:t>
      </w:r>
      <w:r w:rsidRPr="002665D7">
        <w:rPr>
          <w:i/>
          <w:iCs/>
        </w:rPr>
        <w:tab/>
        <w:t xml:space="preserve">the IAB-node MT is not required to transmit </w:t>
      </w:r>
      <w:r w:rsidR="00EB3300">
        <w:rPr>
          <w:i/>
          <w:iCs/>
        </w:rPr>
        <w:t>n</w:t>
      </w:r>
      <w:r w:rsidRPr="002665D7">
        <w:rPr>
          <w:i/>
          <w:iCs/>
        </w:rPr>
        <w:t>or receive</w:t>
      </w:r>
      <w:r w:rsidR="00A678AF">
        <w:rPr>
          <w:i/>
          <w:iCs/>
        </w:rPr>
        <w:t xml:space="preserve"> during the </w:t>
      </w:r>
      <w:r w:rsidR="007D5EA6" w:rsidRPr="002665D7">
        <w:rPr>
          <w:i/>
          <w:iCs/>
        </w:rPr>
        <w:t xml:space="preserve">IAB-node </w:t>
      </w:r>
      <w:r w:rsidR="00A678AF">
        <w:rPr>
          <w:i/>
          <w:iCs/>
        </w:rPr>
        <w:t>DU symbol</w:t>
      </w:r>
      <w:r w:rsidRPr="002665D7">
        <w:rPr>
          <w:i/>
          <w:iCs/>
        </w:rPr>
        <w:t>, or</w:t>
      </w:r>
    </w:p>
    <w:p w:rsidR="005D789A" w:rsidRPr="002665D7" w:rsidRDefault="002665D7" w:rsidP="005D789A">
      <w:pPr>
        <w:rPr>
          <w:i/>
          <w:iCs/>
        </w:rPr>
      </w:pPr>
      <w:r w:rsidRPr="002665D7">
        <w:rPr>
          <w:i/>
          <w:iCs/>
        </w:rPr>
        <w:t>-</w:t>
      </w:r>
      <w:r w:rsidRPr="002665D7">
        <w:rPr>
          <w:i/>
          <w:iCs/>
        </w:rPr>
        <w:tab/>
      </w:r>
      <w:r w:rsidR="00A37176">
        <w:rPr>
          <w:i/>
          <w:iCs/>
        </w:rPr>
        <w:t xml:space="preserve">from </w:t>
      </w:r>
      <w:r w:rsidRPr="002665D7">
        <w:rPr>
          <w:i/>
          <w:iCs/>
        </w:rPr>
        <w:t>the</w:t>
      </w:r>
      <w:r>
        <w:rPr>
          <w:i/>
          <w:iCs/>
        </w:rPr>
        <w:t xml:space="preserve"> </w:t>
      </w:r>
      <w:r w:rsidR="005D789A" w:rsidRPr="002665D7">
        <w:rPr>
          <w:i/>
          <w:iCs/>
        </w:rPr>
        <w:t xml:space="preserve">IAB-node MT’s </w:t>
      </w:r>
      <w:r w:rsidR="00A678AF">
        <w:rPr>
          <w:i/>
          <w:iCs/>
        </w:rPr>
        <w:t>required operation’s (</w:t>
      </w:r>
      <w:r w:rsidR="007D5EA6">
        <w:rPr>
          <w:i/>
          <w:iCs/>
        </w:rPr>
        <w:t xml:space="preserve">i.e. </w:t>
      </w:r>
      <w:r w:rsidR="005D789A" w:rsidRPr="002665D7">
        <w:rPr>
          <w:i/>
          <w:iCs/>
        </w:rPr>
        <w:t>transmission</w:t>
      </w:r>
      <w:r w:rsidR="00A678AF">
        <w:rPr>
          <w:i/>
          <w:iCs/>
        </w:rPr>
        <w:t xml:space="preserve"> </w:t>
      </w:r>
      <w:r w:rsidR="005D789A" w:rsidRPr="002665D7">
        <w:rPr>
          <w:i/>
          <w:iCs/>
        </w:rPr>
        <w:t xml:space="preserve">or </w:t>
      </w:r>
      <w:r w:rsidR="00A678AF">
        <w:rPr>
          <w:i/>
          <w:iCs/>
        </w:rPr>
        <w:t xml:space="preserve">reception </w:t>
      </w:r>
      <w:r w:rsidR="007D5EA6">
        <w:rPr>
          <w:i/>
          <w:iCs/>
        </w:rPr>
        <w:t>during the DU symbol</w:t>
      </w:r>
      <w:r w:rsidR="00A678AF">
        <w:rPr>
          <w:i/>
          <w:iCs/>
        </w:rPr>
        <w:t>)</w:t>
      </w:r>
      <w:r w:rsidR="00A37176">
        <w:rPr>
          <w:i/>
          <w:iCs/>
        </w:rPr>
        <w:t xml:space="preserve"> point of view,</w:t>
      </w:r>
      <w:r w:rsidR="005D789A" w:rsidRPr="002665D7">
        <w:rPr>
          <w:i/>
          <w:iCs/>
        </w:rPr>
        <w:t xml:space="preserve"> </w:t>
      </w:r>
      <w:r w:rsidR="00A37176">
        <w:rPr>
          <w:i/>
          <w:iCs/>
        </w:rPr>
        <w:t xml:space="preserve">the DU transmission </w:t>
      </w:r>
      <w:r w:rsidR="00A678AF">
        <w:rPr>
          <w:i/>
          <w:iCs/>
        </w:rPr>
        <w:t>(</w:t>
      </w:r>
      <w:r w:rsidR="007D5EA6">
        <w:rPr>
          <w:i/>
          <w:iCs/>
        </w:rPr>
        <w:t xml:space="preserve">alternatively, DU </w:t>
      </w:r>
      <w:r w:rsidR="00A37176">
        <w:rPr>
          <w:i/>
          <w:iCs/>
        </w:rPr>
        <w:t>reception</w:t>
      </w:r>
      <w:r w:rsidR="00A678AF">
        <w:rPr>
          <w:i/>
          <w:iCs/>
        </w:rPr>
        <w:t>)</w:t>
      </w:r>
      <w:r w:rsidR="00A37176">
        <w:rPr>
          <w:i/>
          <w:iCs/>
        </w:rPr>
        <w:t xml:space="preserve"> </w:t>
      </w:r>
      <w:r w:rsidR="005D789A" w:rsidRPr="002665D7">
        <w:rPr>
          <w:i/>
          <w:iCs/>
        </w:rPr>
        <w:t xml:space="preserve">is equivalent to a </w:t>
      </w:r>
      <w:r w:rsidR="008B1B06" w:rsidRPr="002665D7">
        <w:rPr>
          <w:i/>
          <w:iCs/>
        </w:rPr>
        <w:t xml:space="preserve">DU </w:t>
      </w:r>
      <w:r w:rsidR="005D789A" w:rsidRPr="002665D7">
        <w:rPr>
          <w:i/>
          <w:iCs/>
        </w:rPr>
        <w:t>configuration of the symbol as unavailable, or</w:t>
      </w:r>
    </w:p>
    <w:p w:rsidR="002665D7" w:rsidRDefault="005D789A" w:rsidP="002665D7">
      <w:r w:rsidRPr="002665D7">
        <w:rPr>
          <w:i/>
          <w:iCs/>
        </w:rPr>
        <w:t>-</w:t>
      </w:r>
      <w:r w:rsidRPr="002665D7">
        <w:rPr>
          <w:i/>
          <w:iCs/>
        </w:rPr>
        <w:tab/>
        <w:t xml:space="preserve">the IAB-node </w:t>
      </w:r>
      <w:r w:rsidR="00752CF6">
        <w:rPr>
          <w:i/>
          <w:iCs/>
        </w:rPr>
        <w:t>MT</w:t>
      </w:r>
      <w:r w:rsidRPr="002665D7">
        <w:rPr>
          <w:i/>
          <w:iCs/>
        </w:rPr>
        <w:t xml:space="preserve"> detects a DCI format 2_5 with an AI index field value indicating the s</w:t>
      </w:r>
      <w:r w:rsidR="002665D7" w:rsidRPr="002665D7">
        <w:rPr>
          <w:i/>
          <w:iCs/>
        </w:rPr>
        <w:t>ymbol as available.</w:t>
      </w:r>
      <w:r w:rsidR="002665D7">
        <w:t>”</w:t>
      </w:r>
    </w:p>
    <w:p w:rsidR="004F51D1" w:rsidRPr="002665D7" w:rsidRDefault="004F51D1" w:rsidP="002665D7">
      <w:pPr>
        <w:rPr>
          <w:i/>
          <w:iCs/>
        </w:rPr>
      </w:pPr>
      <w:r>
        <w:t>The first two conditions define the implicit determination of availability, whereas the third condition defines the explicit indication of availability by the parent node.</w:t>
      </w:r>
    </w:p>
    <w:bookmarkEnd w:id="1"/>
    <w:p w:rsidR="00047275" w:rsidRPr="004F4239" w:rsidRDefault="00047275" w:rsidP="00047275">
      <w:pPr>
        <w:rPr>
          <w:rStyle w:val="Strong"/>
          <w:u w:val="single"/>
        </w:rPr>
      </w:pPr>
      <w:r w:rsidRPr="004F4239">
        <w:rPr>
          <w:rStyle w:val="Strong"/>
          <w:u w:val="single"/>
        </w:rPr>
        <w:t>Proposal</w:t>
      </w:r>
      <w:r>
        <w:rPr>
          <w:rStyle w:val="Strong"/>
          <w:u w:val="single"/>
        </w:rPr>
        <w:t xml:space="preserve"> 1</w:t>
      </w:r>
      <w:r w:rsidRPr="004F4239">
        <w:rPr>
          <w:rStyle w:val="Strong"/>
          <w:u w:val="single"/>
        </w:rPr>
        <w:t>:</w:t>
      </w:r>
    </w:p>
    <w:p w:rsidR="00047275" w:rsidRDefault="00047275" w:rsidP="00047275">
      <w:pPr>
        <w:rPr>
          <w:rStyle w:val="Strong"/>
        </w:rPr>
      </w:pPr>
      <w:r>
        <w:rPr>
          <w:rStyle w:val="Strong"/>
        </w:rPr>
        <w:t>The definition of soft resource in 38.213 is updated as follows:</w:t>
      </w:r>
    </w:p>
    <w:p w:rsidR="00047275" w:rsidRPr="00047275" w:rsidRDefault="00F36C4E" w:rsidP="00047275">
      <w:pPr>
        <w:rPr>
          <w:b/>
          <w:bCs/>
        </w:rPr>
      </w:pPr>
      <w:r>
        <w:rPr>
          <w:b/>
          <w:bCs/>
        </w:rPr>
        <w:t>“</w:t>
      </w:r>
      <w:r w:rsidR="00047275" w:rsidRPr="00047275">
        <w:rPr>
          <w:b/>
          <w:bCs/>
        </w:rPr>
        <w:t>When a symbol is configured as soft, the IAB-node DU can transmit (alternatively, can receive) in the symbol only if:</w:t>
      </w:r>
    </w:p>
    <w:p w:rsidR="00047275" w:rsidRPr="00047275" w:rsidRDefault="00047275" w:rsidP="00047275">
      <w:pPr>
        <w:rPr>
          <w:b/>
          <w:bCs/>
        </w:rPr>
      </w:pPr>
      <w:r w:rsidRPr="00047275">
        <w:rPr>
          <w:b/>
          <w:bCs/>
        </w:rPr>
        <w:t>-</w:t>
      </w:r>
      <w:r w:rsidRPr="00047275">
        <w:rPr>
          <w:b/>
          <w:bCs/>
        </w:rPr>
        <w:tab/>
        <w:t>the IAB-node MT is not required to transmit nor receive during the IAB-node DU symbol, or</w:t>
      </w:r>
    </w:p>
    <w:p w:rsidR="00047275" w:rsidRPr="00047275" w:rsidRDefault="00047275" w:rsidP="00047275">
      <w:pPr>
        <w:rPr>
          <w:b/>
          <w:bCs/>
        </w:rPr>
      </w:pPr>
      <w:r w:rsidRPr="00047275">
        <w:rPr>
          <w:b/>
          <w:bCs/>
        </w:rPr>
        <w:t>-</w:t>
      </w:r>
      <w:r w:rsidRPr="00047275">
        <w:rPr>
          <w:b/>
          <w:bCs/>
        </w:rPr>
        <w:tab/>
        <w:t>from the IAB-node MT’s required operation’s (i.e. transmission or reception during the DU symbol) point of view, the DU transmission (alternatively, DU reception) is equivalent to a DU configuration of the symbol as unavailable, or</w:t>
      </w:r>
    </w:p>
    <w:p w:rsidR="00047275" w:rsidRDefault="00047275" w:rsidP="00047275">
      <w:pPr>
        <w:rPr>
          <w:rStyle w:val="Strong"/>
        </w:rPr>
      </w:pPr>
      <w:r w:rsidRPr="00047275">
        <w:rPr>
          <w:b/>
          <w:bCs/>
        </w:rPr>
        <w:t>-</w:t>
      </w:r>
      <w:r w:rsidRPr="00047275">
        <w:rPr>
          <w:b/>
          <w:bCs/>
        </w:rPr>
        <w:tab/>
        <w:t>the IAB-node MT detects a DCI format 2_5 with an AI index field value indicating the symbol as available</w:t>
      </w:r>
      <w:r w:rsidRPr="002665D7">
        <w:rPr>
          <w:i/>
          <w:iCs/>
        </w:rPr>
        <w:t>.</w:t>
      </w:r>
      <w:r w:rsidR="00F36C4E" w:rsidRPr="00F36C4E">
        <w:t>”</w:t>
      </w:r>
    </w:p>
    <w:p w:rsidR="002665D7" w:rsidRDefault="002665D7" w:rsidP="005D789A"/>
    <w:p w:rsidR="00C476A7" w:rsidRDefault="00C476A7" w:rsidP="00C476A7">
      <w:pPr>
        <w:pStyle w:val="Heading3"/>
      </w:pPr>
      <w:bookmarkStart w:id="2" w:name="_Hlk32401284"/>
      <w:bookmarkStart w:id="3" w:name="_Hlk24102609"/>
      <w:r w:rsidRPr="00DB0E92">
        <w:t>Clarifications on</w:t>
      </w:r>
      <w:r w:rsidR="00CA6DCA" w:rsidRPr="00CA6DCA">
        <w:t xml:space="preserve"> </w:t>
      </w:r>
      <w:r w:rsidR="00E43DA4">
        <w:t>mechanism for guard symbols request and grant</w:t>
      </w:r>
    </w:p>
    <w:p w:rsidR="004713DD" w:rsidRDefault="006C5B54" w:rsidP="004713DD">
      <w:pPr>
        <w:rPr>
          <w:rStyle w:val="Strong"/>
          <w:b w:val="0"/>
          <w:bCs w:val="0"/>
        </w:rPr>
      </w:pPr>
      <w:r>
        <w:rPr>
          <w:rStyle w:val="Strong"/>
          <w:b w:val="0"/>
          <w:bCs w:val="0"/>
        </w:rPr>
        <w:t xml:space="preserve">In RAN1 #98 it was agreed to introduce a mechanism </w:t>
      </w:r>
      <w:r w:rsidR="00270D09">
        <w:rPr>
          <w:rStyle w:val="Strong"/>
          <w:b w:val="0"/>
          <w:bCs w:val="0"/>
        </w:rPr>
        <w:t xml:space="preserve">for a </w:t>
      </w:r>
      <w:r w:rsidR="006A02C1">
        <w:rPr>
          <w:rStyle w:val="Strong"/>
          <w:b w:val="0"/>
          <w:bCs w:val="0"/>
        </w:rPr>
        <w:t xml:space="preserve">child </w:t>
      </w:r>
      <w:r w:rsidR="00270D09">
        <w:rPr>
          <w:rStyle w:val="Strong"/>
          <w:b w:val="0"/>
          <w:bCs w:val="0"/>
        </w:rPr>
        <w:t xml:space="preserve">node and its parent to exchange information related to the number of guard symbols requested by the </w:t>
      </w:r>
      <w:r w:rsidR="006A02C1">
        <w:rPr>
          <w:rStyle w:val="Strong"/>
          <w:b w:val="0"/>
          <w:bCs w:val="0"/>
        </w:rPr>
        <w:t>child</w:t>
      </w:r>
      <w:r w:rsidR="00270D09">
        <w:rPr>
          <w:rStyle w:val="Strong"/>
          <w:b w:val="0"/>
          <w:bCs w:val="0"/>
        </w:rPr>
        <w:t xml:space="preserve"> and/or provided by its parent for the possible transitions from the MT to the DU and vice versa. Based on such mechanism </w:t>
      </w:r>
      <w:r w:rsidR="00255134">
        <w:rPr>
          <w:rStyle w:val="Strong"/>
          <w:b w:val="0"/>
          <w:bCs w:val="0"/>
        </w:rPr>
        <w:t>several</w:t>
      </w:r>
      <w:r w:rsidR="00270D09">
        <w:rPr>
          <w:rStyle w:val="Strong"/>
          <w:b w:val="0"/>
          <w:bCs w:val="0"/>
        </w:rPr>
        <w:t xml:space="preserve"> guard symbols can be specified for each transition type, e.g. MT Rx to DU Tx.</w:t>
      </w:r>
    </w:p>
    <w:p w:rsidR="00270D09" w:rsidRDefault="00270D09" w:rsidP="004713DD">
      <w:pPr>
        <w:rPr>
          <w:rStyle w:val="Strong"/>
          <w:b w:val="0"/>
          <w:bCs w:val="0"/>
        </w:rPr>
      </w:pPr>
      <w:r>
        <w:rPr>
          <w:rStyle w:val="Strong"/>
          <w:b w:val="0"/>
          <w:bCs w:val="0"/>
        </w:rPr>
        <w:t xml:space="preserve">For this mechanism to be effective it is important that both </w:t>
      </w:r>
      <w:r w:rsidR="006A02C1">
        <w:rPr>
          <w:rStyle w:val="Strong"/>
          <w:b w:val="0"/>
          <w:bCs w:val="0"/>
        </w:rPr>
        <w:t>nodes</w:t>
      </w:r>
      <w:r>
        <w:rPr>
          <w:rStyle w:val="Strong"/>
          <w:b w:val="0"/>
          <w:bCs w:val="0"/>
        </w:rPr>
        <w:t xml:space="preserve"> have the same view on when the MT to DU or DU to MT transitions are happening and, </w:t>
      </w:r>
      <w:r w:rsidR="00795F98">
        <w:rPr>
          <w:rStyle w:val="Strong"/>
          <w:b w:val="0"/>
          <w:bCs w:val="0"/>
        </w:rPr>
        <w:t>equally importantly, o</w:t>
      </w:r>
      <w:r w:rsidR="00267B52">
        <w:rPr>
          <w:rStyle w:val="Strong"/>
          <w:b w:val="0"/>
          <w:bCs w:val="0"/>
        </w:rPr>
        <w:t>n</w:t>
      </w:r>
      <w:r w:rsidR="00795F98">
        <w:rPr>
          <w:rStyle w:val="Strong"/>
          <w:b w:val="0"/>
          <w:bCs w:val="0"/>
        </w:rPr>
        <w:t xml:space="preserve"> the transition type. Otherwise the two nodes will potentially have two different assumptions on the number of guard symbols that will be used for a given transition. </w:t>
      </w:r>
    </w:p>
    <w:p w:rsidR="004713DD" w:rsidRDefault="001A0374" w:rsidP="00C476A7">
      <w:r>
        <w:t xml:space="preserve">As an example, one source of ambiguity derives from </w:t>
      </w:r>
      <w:r w:rsidR="00F618CC">
        <w:t>the situation in which the node DU’s semi-static configuration contains F symbols. The parent node is made aware of such configuration, however it cannot tell whether the child DU will use such symbols for Tx (D) or Rx (U).</w:t>
      </w:r>
    </w:p>
    <w:p w:rsidR="0011202B" w:rsidRDefault="00DC100C" w:rsidP="00C476A7">
      <w:r>
        <w:t>Moreover</w:t>
      </w:r>
      <w:r w:rsidR="0011202B">
        <w:t xml:space="preserve">, there are some cases in which </w:t>
      </w:r>
      <w:r w:rsidR="0088470A">
        <w:t xml:space="preserve">the occurrence of </w:t>
      </w:r>
      <w:r w:rsidR="0011202B">
        <w:t xml:space="preserve">a MT to DU transition (or vice versa) </w:t>
      </w:r>
      <w:r w:rsidR="0088470A">
        <w:t xml:space="preserve">depends on the nodes dynamic decisions and cannot be uniquely determined based on the semi-static resource configuration. As an example, </w:t>
      </w:r>
      <w:r w:rsidR="0088470A">
        <w:lastRenderedPageBreak/>
        <w:t>when the identified cell specific signals/channels allocation overlaps a NA resource, the node is granted an exception and it has the ability (but not the obligation) to use the resource.</w:t>
      </w:r>
    </w:p>
    <w:p w:rsidR="006D1B64" w:rsidRDefault="006D1B64" w:rsidP="00C476A7">
      <w:r>
        <w:t xml:space="preserve">In </w:t>
      </w:r>
      <w:r w:rsidR="00255134">
        <w:t>general,</w:t>
      </w:r>
      <w:r>
        <w:t xml:space="preserve"> the common information available at both the parent and child nodes is:</w:t>
      </w:r>
    </w:p>
    <w:p w:rsidR="006D1B64" w:rsidRDefault="006D1B64" w:rsidP="0011202B">
      <w:pPr>
        <w:pStyle w:val="ListParagraph"/>
        <w:numPr>
          <w:ilvl w:val="0"/>
          <w:numId w:val="16"/>
        </w:numPr>
      </w:pPr>
      <w:r>
        <w:t xml:space="preserve">Child MT </w:t>
      </w:r>
      <w:r w:rsidR="005E3769">
        <w:t>slot</w:t>
      </w:r>
      <w:r>
        <w:t xml:space="preserve"> configuration (including </w:t>
      </w:r>
      <w:proofErr w:type="spellStart"/>
      <w:r w:rsidR="00735296">
        <w:t>TDDConfigCommon</w:t>
      </w:r>
      <w:proofErr w:type="spellEnd"/>
      <w:r w:rsidR="00735296">
        <w:t xml:space="preserve">, </w:t>
      </w:r>
      <w:proofErr w:type="spellStart"/>
      <w:r w:rsidR="00735296">
        <w:t>TDDConfigDedicated</w:t>
      </w:r>
      <w:proofErr w:type="spellEnd"/>
      <w:r w:rsidR="00735296">
        <w:t>, dynamic SFI) and scheduling information</w:t>
      </w:r>
    </w:p>
    <w:p w:rsidR="00735296" w:rsidRDefault="00735296" w:rsidP="0011202B">
      <w:pPr>
        <w:pStyle w:val="ListParagraph"/>
        <w:numPr>
          <w:ilvl w:val="0"/>
          <w:numId w:val="16"/>
        </w:numPr>
      </w:pPr>
      <w:r>
        <w:t>Child DU resource configuration</w:t>
      </w:r>
    </w:p>
    <w:p w:rsidR="00944145" w:rsidRDefault="00944145" w:rsidP="0011202B">
      <w:pPr>
        <w:pStyle w:val="ListParagraph"/>
        <w:numPr>
          <w:ilvl w:val="0"/>
          <w:numId w:val="16"/>
        </w:numPr>
      </w:pPr>
      <w:r>
        <w:t>Child DU allocation of selected cell specific signals/channels</w:t>
      </w:r>
    </w:p>
    <w:p w:rsidR="00237B7F" w:rsidRDefault="00237B7F" w:rsidP="0011202B">
      <w:pPr>
        <w:pStyle w:val="ListParagraph"/>
        <w:numPr>
          <w:ilvl w:val="0"/>
          <w:numId w:val="16"/>
        </w:numPr>
      </w:pPr>
      <w:r>
        <w:t>Explicit release of S resources</w:t>
      </w:r>
    </w:p>
    <w:p w:rsidR="0088470A" w:rsidRDefault="004B085E" w:rsidP="00C476A7">
      <w:bookmarkStart w:id="4" w:name="_Hlk32594829"/>
      <w:r>
        <w:t>Determination of MT to DU transitions (and vice versa) and their type in the context of guard symbols applicability needs to be based on such common information</w:t>
      </w:r>
      <w:bookmarkEnd w:id="4"/>
      <w:r>
        <w:t>. Additionally, rules/assumptions need to be defined to cover the aspects that cannot be inferred from such common information.</w:t>
      </w:r>
    </w:p>
    <w:p w:rsidR="005666E5" w:rsidRPr="004F4239" w:rsidRDefault="005666E5" w:rsidP="005666E5">
      <w:pPr>
        <w:rPr>
          <w:rStyle w:val="Strong"/>
          <w:u w:val="single"/>
        </w:rPr>
      </w:pPr>
      <w:r>
        <w:rPr>
          <w:rStyle w:val="Strong"/>
          <w:u w:val="single"/>
        </w:rPr>
        <w:t>Observation 4</w:t>
      </w:r>
      <w:r w:rsidRPr="004F4239">
        <w:rPr>
          <w:rStyle w:val="Strong"/>
          <w:u w:val="single"/>
        </w:rPr>
        <w:t>:</w:t>
      </w:r>
    </w:p>
    <w:p w:rsidR="005666E5" w:rsidRDefault="005666E5" w:rsidP="005666E5">
      <w:r>
        <w:rPr>
          <w:rStyle w:val="Strong"/>
        </w:rPr>
        <w:t xml:space="preserve">For effective use of guard symbols inserted by a parent node in presence of transitions between the MT and the MU at the child node, it is </w:t>
      </w:r>
      <w:r w:rsidR="00607ECC" w:rsidRPr="006A6664">
        <w:rPr>
          <w:rStyle w:val="Strong"/>
        </w:rPr>
        <w:t>important</w:t>
      </w:r>
      <w:r w:rsidRPr="006A6664">
        <w:rPr>
          <w:rStyle w:val="Strong"/>
        </w:rPr>
        <w:t xml:space="preserve"> that both </w:t>
      </w:r>
      <w:r>
        <w:rPr>
          <w:rStyle w:val="Strong"/>
        </w:rPr>
        <w:t>parent and child nodes</w:t>
      </w:r>
      <w:r w:rsidRPr="006A6664">
        <w:rPr>
          <w:rStyle w:val="Strong"/>
        </w:rPr>
        <w:t xml:space="preserve"> have the same view on </w:t>
      </w:r>
      <w:r>
        <w:rPr>
          <w:rStyle w:val="Strong"/>
        </w:rPr>
        <w:t>the location and type of</w:t>
      </w:r>
      <w:r w:rsidRPr="006A6664">
        <w:rPr>
          <w:rStyle w:val="Strong"/>
        </w:rPr>
        <w:t xml:space="preserve"> the MT to DU or DU to MT transitions</w:t>
      </w:r>
      <w:r>
        <w:rPr>
          <w:rStyle w:val="Strong"/>
        </w:rPr>
        <w:t>. Hence, d</w:t>
      </w:r>
      <w:r w:rsidRPr="005666E5">
        <w:rPr>
          <w:rStyle w:val="Strong"/>
        </w:rPr>
        <w:t>etermination of MT to DU transitions (and vice versa) and their type in the context of guard symbols applicability needs to be based on common information</w:t>
      </w:r>
      <w:r>
        <w:rPr>
          <w:rStyle w:val="Strong"/>
        </w:rPr>
        <w:t xml:space="preserve"> available at both nodes.</w:t>
      </w:r>
    </w:p>
    <w:p w:rsidR="005666E5" w:rsidRDefault="005666E5" w:rsidP="00C476A7"/>
    <w:p w:rsidR="00DC100C" w:rsidRPr="001050AE" w:rsidRDefault="00DC100C" w:rsidP="00EB0575">
      <w:pPr>
        <w:pStyle w:val="Heading5"/>
      </w:pPr>
      <w:r w:rsidRPr="001050AE">
        <w:t>Identification of a MT to DU transition</w:t>
      </w:r>
      <w:r w:rsidR="00682FB5">
        <w:t xml:space="preserve"> (and vice versa)</w:t>
      </w:r>
    </w:p>
    <w:p w:rsidR="00942593" w:rsidRDefault="00942593" w:rsidP="00C476A7">
      <w:r>
        <w:t xml:space="preserve">This </w:t>
      </w:r>
      <w:r w:rsidR="001050AE">
        <w:t xml:space="preserve">section </w:t>
      </w:r>
      <w:r>
        <w:t xml:space="preserve">addresses the identification of the situations in which a MT to DU transition </w:t>
      </w:r>
      <w:r w:rsidR="00F51896">
        <w:t xml:space="preserve">(or vice versa) </w:t>
      </w:r>
      <w:r>
        <w:t>can occur and for which</w:t>
      </w:r>
      <w:r w:rsidR="00F51896">
        <w:t>, if it actually occurs,</w:t>
      </w:r>
      <w:r>
        <w:t xml:space="preserve"> the applicable guard symbols will be inserted by the parent node.</w:t>
      </w:r>
    </w:p>
    <w:p w:rsidR="004B3650" w:rsidRDefault="004B3650" w:rsidP="00C476A7">
      <w:r>
        <w:t xml:space="preserve">To </w:t>
      </w:r>
      <w:r w:rsidR="008F7E90">
        <w:t xml:space="preserve">enhance readability the following </w:t>
      </w:r>
      <w:r w:rsidR="00255134">
        <w:t>definitions</w:t>
      </w:r>
      <w:r w:rsidR="008F7E90">
        <w:t xml:space="preserve"> are </w:t>
      </w:r>
      <w:r w:rsidR="00255134">
        <w:t>introduced,</w:t>
      </w:r>
      <w:r w:rsidR="008F7E90">
        <w:t xml:space="preserve"> and the corresponding terms used henceforth</w:t>
      </w:r>
      <w:r>
        <w:t>:</w:t>
      </w:r>
    </w:p>
    <w:p w:rsidR="004B3650" w:rsidRDefault="004B3650" w:rsidP="004B3650">
      <w:pPr>
        <w:pStyle w:val="ListParagraph"/>
        <w:numPr>
          <w:ilvl w:val="0"/>
          <w:numId w:val="21"/>
        </w:numPr>
      </w:pPr>
      <w:r w:rsidRPr="004B3650">
        <w:rPr>
          <w:u w:val="single"/>
        </w:rPr>
        <w:t>S-NIA</w:t>
      </w:r>
      <w:r>
        <w:t xml:space="preserve">: soft resource not </w:t>
      </w:r>
      <w:r w:rsidR="008F7E90">
        <w:t xml:space="preserve">explicitly </w:t>
      </w:r>
      <w:r>
        <w:t>indicated available by the parent</w:t>
      </w:r>
      <w:r w:rsidR="008F7E90">
        <w:t xml:space="preserve"> via DCI format 2_5</w:t>
      </w:r>
      <w:r>
        <w:t>.</w:t>
      </w:r>
    </w:p>
    <w:p w:rsidR="004B3650" w:rsidRDefault="004B3650" w:rsidP="004B3650">
      <w:pPr>
        <w:pStyle w:val="ListParagraph"/>
        <w:numPr>
          <w:ilvl w:val="0"/>
          <w:numId w:val="21"/>
        </w:numPr>
      </w:pPr>
      <w:r w:rsidRPr="004B3650">
        <w:rPr>
          <w:u w:val="single"/>
        </w:rPr>
        <w:t>S-IA</w:t>
      </w:r>
      <w:r>
        <w:t xml:space="preserve">: soft resource </w:t>
      </w:r>
      <w:r w:rsidR="008F7E90">
        <w:t xml:space="preserve">explicitly </w:t>
      </w:r>
      <w:r>
        <w:t>indicated available by the parent</w:t>
      </w:r>
      <w:r w:rsidR="008F7E90">
        <w:t xml:space="preserve"> via DCI format 2_5</w:t>
      </w:r>
      <w:r>
        <w:t>.</w:t>
      </w:r>
    </w:p>
    <w:p w:rsidR="004B3650" w:rsidRDefault="004B3650" w:rsidP="004B3650">
      <w:pPr>
        <w:pStyle w:val="ListParagraph"/>
        <w:numPr>
          <w:ilvl w:val="0"/>
          <w:numId w:val="21"/>
        </w:numPr>
      </w:pPr>
      <w:r w:rsidRPr="004B3650">
        <w:rPr>
          <w:u w:val="single"/>
        </w:rPr>
        <w:t>NA-exempt channels</w:t>
      </w:r>
      <w:r>
        <w:t>: the cell specific signals/channels a node is allowed to transmit o receive (as applicable) even during NA or S-NIA resources.</w:t>
      </w:r>
    </w:p>
    <w:p w:rsidR="00C70152" w:rsidRDefault="00DC100C" w:rsidP="00C70152">
      <w:r>
        <w:t xml:space="preserve">A MT to DU transition </w:t>
      </w:r>
      <w:r w:rsidR="00F51896">
        <w:t xml:space="preserve">may </w:t>
      </w:r>
      <w:r>
        <w:t>occur when in the child DU configuration there is a transition from NA</w:t>
      </w:r>
      <w:r w:rsidR="00237B7F">
        <w:t xml:space="preserve"> or S</w:t>
      </w:r>
      <w:r w:rsidR="00C14192">
        <w:t>-</w:t>
      </w:r>
      <w:r w:rsidR="00237B7F">
        <w:t>NIA</w:t>
      </w:r>
      <w:r>
        <w:t xml:space="preserve"> to H</w:t>
      </w:r>
      <w:r w:rsidR="00C14192">
        <w:t xml:space="preserve"> or S-IA</w:t>
      </w:r>
      <w:r w:rsidR="00942593">
        <w:t>.</w:t>
      </w:r>
    </w:p>
    <w:p w:rsidR="00DC100C" w:rsidRDefault="00C70152" w:rsidP="00C70152">
      <w:r>
        <w:t xml:space="preserve">It should be noted that </w:t>
      </w:r>
      <w:r w:rsidR="00942593">
        <w:t xml:space="preserve">It is not 100% guaranteed that an actual MT to DU transition will occur in </w:t>
      </w:r>
      <w:r w:rsidR="00255134">
        <w:t>practice</w:t>
      </w:r>
      <w:r w:rsidR="00942593">
        <w:t xml:space="preserve">– the child node may use the NA resource for the </w:t>
      </w:r>
      <w:r w:rsidR="004B3650">
        <w:t>NA-exempt</w:t>
      </w:r>
      <w:r w:rsidR="00942593">
        <w:t xml:space="preserve"> channels</w:t>
      </w:r>
      <w:r w:rsidR="00F51896">
        <w:t xml:space="preserve"> and ignore the required MT duties</w:t>
      </w:r>
      <w:r w:rsidR="00215133">
        <w:t>, or the parent may not communicate with the MT during the NA portion of the child DU</w:t>
      </w:r>
      <w:r w:rsidR="00942593">
        <w:t xml:space="preserve"> – but if the parent node uses the upstream link during the NA </w:t>
      </w:r>
      <w:r>
        <w:t xml:space="preserve">or S-NIA </w:t>
      </w:r>
      <w:r w:rsidR="00942593">
        <w:t>resource, then it would insert the guard symbols it had advertised as provided guard symbols.</w:t>
      </w:r>
    </w:p>
    <w:p w:rsidR="00C70152" w:rsidRDefault="001050AE" w:rsidP="00C70152">
      <w:r>
        <w:t xml:space="preserve">A DU to MT transition may occur when </w:t>
      </w:r>
      <w:r w:rsidR="00C70152">
        <w:t xml:space="preserve">in </w:t>
      </w:r>
      <w:r>
        <w:t>the child DU configuration there is a transition from H or S-IA to NA or S-NIA.</w:t>
      </w:r>
    </w:p>
    <w:p w:rsidR="001050AE" w:rsidRDefault="00C70152" w:rsidP="00C70152">
      <w:r>
        <w:t xml:space="preserve">It should be noted that </w:t>
      </w:r>
      <w:r w:rsidR="001050AE">
        <w:t xml:space="preserve">it is not 100% guaranteed that an actual DU to MT transition will occur in </w:t>
      </w:r>
      <w:r w:rsidR="00255134">
        <w:t>practice</w:t>
      </w:r>
      <w:r w:rsidR="001050AE">
        <w:t xml:space="preserve">– the child node may use the NA resource for the </w:t>
      </w:r>
      <w:r w:rsidR="004B3650">
        <w:t>NA-exempt</w:t>
      </w:r>
      <w:r w:rsidR="001050AE">
        <w:t xml:space="preserve"> channels and ignore the required MT duties</w:t>
      </w:r>
      <w:r w:rsidR="00215133">
        <w:t>, or the parent may not communicate with the MT during the NA portion of the child DU</w:t>
      </w:r>
      <w:r w:rsidR="001050AE">
        <w:t xml:space="preserve"> – but if the parent node uses the upstream link during the NA</w:t>
      </w:r>
      <w:r>
        <w:t xml:space="preserve"> or S-NIA</w:t>
      </w:r>
      <w:r w:rsidR="001050AE">
        <w:t xml:space="preserve"> resource, then it would insert the guard symbols it had advertised as provided guard symbols.</w:t>
      </w:r>
    </w:p>
    <w:p w:rsidR="00C70152" w:rsidRDefault="00C70152" w:rsidP="00C70152">
      <w:r>
        <w:t xml:space="preserve">These transitions are illustrated in </w:t>
      </w:r>
      <w:r>
        <w:fldChar w:fldCharType="begin"/>
      </w:r>
      <w:r>
        <w:instrText xml:space="preserve"> REF _Ref32429602 \h </w:instrText>
      </w:r>
      <w:r>
        <w:fldChar w:fldCharType="separate"/>
      </w:r>
      <w:r>
        <w:t xml:space="preserve">Figure </w:t>
      </w:r>
      <w:r>
        <w:rPr>
          <w:noProof/>
        </w:rPr>
        <w:t>1</w:t>
      </w:r>
      <w:r>
        <w:fldChar w:fldCharType="end"/>
      </w:r>
      <w:r>
        <w:t>.</w:t>
      </w:r>
    </w:p>
    <w:p w:rsidR="0011202B" w:rsidRDefault="00DB48E5" w:rsidP="00AA1F6B">
      <w:pPr>
        <w:keepNext/>
      </w:pPr>
      <w:r>
        <w:object w:dxaOrig="8751" w:dyaOrig="4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242.3pt" o:ole="">
            <v:imagedata r:id="rId8" o:title=""/>
          </v:shape>
          <o:OLEObject Type="Embed" ProgID="Visio.Drawing.15" ShapeID="_x0000_i1025" DrawAspect="Content" ObjectID="_1643208853" r:id="rId9"/>
        </w:object>
      </w:r>
    </w:p>
    <w:p w:rsidR="00682FB5" w:rsidRDefault="00682FB5" w:rsidP="00682FB5">
      <w:pPr>
        <w:pStyle w:val="Caption"/>
        <w:jc w:val="center"/>
      </w:pPr>
      <w:bookmarkStart w:id="5" w:name="_Ref32429602"/>
      <w:r>
        <w:t xml:space="preserve">Figure </w:t>
      </w:r>
      <w:r>
        <w:fldChar w:fldCharType="begin"/>
      </w:r>
      <w:r>
        <w:instrText xml:space="preserve"> SEQ Figure \* ARABIC </w:instrText>
      </w:r>
      <w:r>
        <w:fldChar w:fldCharType="separate"/>
      </w:r>
      <w:r w:rsidR="00E04996">
        <w:rPr>
          <w:noProof/>
        </w:rPr>
        <w:t>1</w:t>
      </w:r>
      <w:r>
        <w:fldChar w:fldCharType="end"/>
      </w:r>
      <w:bookmarkEnd w:id="5"/>
      <w:r>
        <w:t xml:space="preserve"> – MT to DU and DU to MT transitions</w:t>
      </w:r>
    </w:p>
    <w:p w:rsidR="005A6C5B" w:rsidRDefault="00944145" w:rsidP="00682FB5">
      <w:r>
        <w:t xml:space="preserve">Due to the </w:t>
      </w:r>
      <w:r w:rsidR="004B3650">
        <w:t>NA-exempt</w:t>
      </w:r>
      <w:r>
        <w:t xml:space="preserve"> channels, there are additional scenarios in which MT to DU and DU to MT transitions can occur.</w:t>
      </w:r>
      <w:r w:rsidR="00E04996">
        <w:t xml:space="preserve"> These scenarios are illustrated in </w:t>
      </w:r>
      <w:r w:rsidR="00667D51">
        <w:fldChar w:fldCharType="begin"/>
      </w:r>
      <w:r w:rsidR="00667D51">
        <w:instrText xml:space="preserve"> REF _Ref32497679 \h </w:instrText>
      </w:r>
      <w:r w:rsidR="00667D51">
        <w:fldChar w:fldCharType="separate"/>
      </w:r>
      <w:r w:rsidR="00667D51">
        <w:t xml:space="preserve">Figure </w:t>
      </w:r>
      <w:r w:rsidR="00667D51">
        <w:rPr>
          <w:noProof/>
        </w:rPr>
        <w:t>2</w:t>
      </w:r>
      <w:r w:rsidR="00667D51">
        <w:fldChar w:fldCharType="end"/>
      </w:r>
      <w:r w:rsidR="00667D51">
        <w:t xml:space="preserve"> and </w:t>
      </w:r>
      <w:r w:rsidR="00667D51">
        <w:fldChar w:fldCharType="begin"/>
      </w:r>
      <w:r w:rsidR="00667D51">
        <w:instrText xml:space="preserve"> REF _Ref32437304 \h </w:instrText>
      </w:r>
      <w:r w:rsidR="00667D51">
        <w:fldChar w:fldCharType="separate"/>
      </w:r>
      <w:r w:rsidR="00667D51">
        <w:t xml:space="preserve">Figure </w:t>
      </w:r>
      <w:r w:rsidR="00667D51">
        <w:rPr>
          <w:noProof/>
        </w:rPr>
        <w:t>3</w:t>
      </w:r>
      <w:r w:rsidR="00667D51">
        <w:fldChar w:fldCharType="end"/>
      </w:r>
      <w:r w:rsidR="00667D51">
        <w:t>.</w:t>
      </w:r>
    </w:p>
    <w:p w:rsidR="00944145" w:rsidRDefault="00667D51" w:rsidP="00682FB5">
      <w:r>
        <w:t xml:space="preserve">The potential transitions in </w:t>
      </w:r>
      <w:r>
        <w:fldChar w:fldCharType="begin"/>
      </w:r>
      <w:r>
        <w:instrText xml:space="preserve"> REF _Ref32497679 \h </w:instrText>
      </w:r>
      <w:r>
        <w:fldChar w:fldCharType="separate"/>
      </w:r>
      <w:r>
        <w:t xml:space="preserve">Figure </w:t>
      </w:r>
      <w:r>
        <w:rPr>
          <w:noProof/>
        </w:rPr>
        <w:t>2</w:t>
      </w:r>
      <w:r>
        <w:fldChar w:fldCharType="end"/>
      </w:r>
      <w:r>
        <w:t xml:space="preserve"> can be uniquely identified by both the parent and the child since the parent can be made aware of the allocation of the </w:t>
      </w:r>
      <w:r w:rsidR="004B3650">
        <w:t>NA-exempt</w:t>
      </w:r>
      <w:r>
        <w:t xml:space="preserve"> channels</w:t>
      </w:r>
      <w:r w:rsidR="00E67373">
        <w:t xml:space="preserve"> for the child DU.</w:t>
      </w:r>
      <w:r w:rsidR="00B71019">
        <w:t xml:space="preserve"> In fact if the child DU NA resources corresponding to the allocation of the </w:t>
      </w:r>
      <w:r w:rsidR="004B3650">
        <w:t xml:space="preserve">NA-exempt </w:t>
      </w:r>
      <w:r w:rsidR="00B71019">
        <w:t xml:space="preserve">channels are viewed as H resources (as allowed by the </w:t>
      </w:r>
      <w:r w:rsidR="007E010C">
        <w:t xml:space="preserve">definition of NA-exempt </w:t>
      </w:r>
      <w:r w:rsidR="00B71019">
        <w:t xml:space="preserve">channels), the picture in </w:t>
      </w:r>
      <w:r w:rsidR="00B71019">
        <w:fldChar w:fldCharType="begin"/>
      </w:r>
      <w:r w:rsidR="00B71019">
        <w:instrText xml:space="preserve"> REF _Ref32497679 \h </w:instrText>
      </w:r>
      <w:r w:rsidR="00B71019">
        <w:fldChar w:fldCharType="separate"/>
      </w:r>
      <w:r w:rsidR="00B71019">
        <w:t xml:space="preserve">Figure </w:t>
      </w:r>
      <w:r w:rsidR="00B71019">
        <w:rPr>
          <w:noProof/>
        </w:rPr>
        <w:t>2</w:t>
      </w:r>
      <w:r w:rsidR="00B71019">
        <w:fldChar w:fldCharType="end"/>
      </w:r>
      <w:r w:rsidR="00B71019">
        <w:t xml:space="preserve"> becomes equivalent to the one in </w:t>
      </w:r>
      <w:r w:rsidR="00B71019">
        <w:fldChar w:fldCharType="begin"/>
      </w:r>
      <w:r w:rsidR="00B71019">
        <w:instrText xml:space="preserve"> REF _Ref32429602 \h </w:instrText>
      </w:r>
      <w:r w:rsidR="00B71019">
        <w:fldChar w:fldCharType="separate"/>
      </w:r>
      <w:r w:rsidR="00B71019">
        <w:t xml:space="preserve">Figure </w:t>
      </w:r>
      <w:r w:rsidR="00B71019">
        <w:rPr>
          <w:noProof/>
        </w:rPr>
        <w:t>1</w:t>
      </w:r>
      <w:r w:rsidR="00B71019">
        <w:fldChar w:fldCharType="end"/>
      </w:r>
      <w:r w:rsidR="00B71019">
        <w:t>.</w:t>
      </w:r>
    </w:p>
    <w:p w:rsidR="004A239B" w:rsidRDefault="004A239B" w:rsidP="00682FB5"/>
    <w:p w:rsidR="00944145" w:rsidRDefault="00AA1F6B" w:rsidP="00682FB5">
      <w:r>
        <w:object w:dxaOrig="8751" w:dyaOrig="4941">
          <v:shape id="_x0000_i1026" type="#_x0000_t75" style="width:437.5pt;height:247pt" o:ole="">
            <v:imagedata r:id="rId10" o:title=""/>
          </v:shape>
          <o:OLEObject Type="Embed" ProgID="Visio.Drawing.15" ShapeID="_x0000_i1026" DrawAspect="Content" ObjectID="_1643208854" r:id="rId11"/>
        </w:object>
      </w:r>
    </w:p>
    <w:p w:rsidR="00E04996" w:rsidRDefault="00E04996" w:rsidP="00E04996">
      <w:pPr>
        <w:pStyle w:val="Caption"/>
        <w:jc w:val="center"/>
      </w:pPr>
      <w:bookmarkStart w:id="6" w:name="_Ref32497679"/>
      <w:r>
        <w:t xml:space="preserve">Figure </w:t>
      </w:r>
      <w:r>
        <w:fldChar w:fldCharType="begin"/>
      </w:r>
      <w:r>
        <w:instrText xml:space="preserve"> SEQ Figure \* ARABIC </w:instrText>
      </w:r>
      <w:r>
        <w:fldChar w:fldCharType="separate"/>
      </w:r>
      <w:r>
        <w:rPr>
          <w:noProof/>
        </w:rPr>
        <w:t>2</w:t>
      </w:r>
      <w:r>
        <w:fldChar w:fldCharType="end"/>
      </w:r>
      <w:bookmarkEnd w:id="6"/>
      <w:r>
        <w:t xml:space="preserve"> – Additional MT to DU and DU to MT transitions related to </w:t>
      </w:r>
      <w:r w:rsidR="00773BE3">
        <w:t xml:space="preserve">NA-exempt </w:t>
      </w:r>
      <w:r>
        <w:t>channels</w:t>
      </w:r>
    </w:p>
    <w:p w:rsidR="00311061" w:rsidRDefault="005A6C5B" w:rsidP="00311061">
      <w:r>
        <w:t>The potential</w:t>
      </w:r>
      <w:r w:rsidR="00311061">
        <w:t xml:space="preserve"> transitions </w:t>
      </w:r>
      <w:r>
        <w:t xml:space="preserve">in </w:t>
      </w:r>
      <w:r>
        <w:fldChar w:fldCharType="begin"/>
      </w:r>
      <w:r>
        <w:instrText xml:space="preserve"> REF _Ref32437304 \h </w:instrText>
      </w:r>
      <w:r>
        <w:fldChar w:fldCharType="separate"/>
      </w:r>
      <w:r>
        <w:t xml:space="preserve">Figure </w:t>
      </w:r>
      <w:r>
        <w:rPr>
          <w:noProof/>
        </w:rPr>
        <w:t>3</w:t>
      </w:r>
      <w:r>
        <w:fldChar w:fldCharType="end"/>
      </w:r>
      <w:r>
        <w:t xml:space="preserve"> </w:t>
      </w:r>
      <w:r w:rsidR="00311061">
        <w:t xml:space="preserve">could </w:t>
      </w:r>
      <w:r>
        <w:t xml:space="preserve">also </w:t>
      </w:r>
      <w:r w:rsidR="00311061">
        <w:t>be uniquely identified by both nodes and hence could qualify for applicability of the guard symbols. However, since such</w:t>
      </w:r>
      <w:r w:rsidR="004B3650">
        <w:t xml:space="preserve"> NA-exempt</w:t>
      </w:r>
      <w:r w:rsidR="00311061">
        <w:t xml:space="preserve"> channels have a </w:t>
      </w:r>
      <w:r w:rsidR="00255134">
        <w:t>well-defined</w:t>
      </w:r>
      <w:r w:rsidR="00311061">
        <w:t xml:space="preserve"> structure which may conflict with the number of guard symbols to be inserted, it is recommended that the </w:t>
      </w:r>
      <w:r w:rsidR="004B3650">
        <w:t xml:space="preserve">NA-exempt </w:t>
      </w:r>
      <w:r w:rsidR="00311061">
        <w:t>channels take priority over the guard symbols insertion by the parent node</w:t>
      </w:r>
      <w:r>
        <w:t xml:space="preserve"> and hence for such cases the parent node will not be required to insert guard symbols.</w:t>
      </w:r>
    </w:p>
    <w:p w:rsidR="00DB57D5" w:rsidRDefault="00AA1F6B" w:rsidP="009D3347">
      <w:pPr>
        <w:keepNext/>
      </w:pPr>
      <w:r>
        <w:object w:dxaOrig="8751" w:dyaOrig="4851">
          <v:shape id="_x0000_i1027" type="#_x0000_t75" style="width:437.5pt;height:242.55pt" o:ole="">
            <v:imagedata r:id="rId12" o:title=""/>
          </v:shape>
          <o:OLEObject Type="Embed" ProgID="Visio.Drawing.15" ShapeID="_x0000_i1027" DrawAspect="Content" ObjectID="_1643208855" r:id="rId13"/>
        </w:object>
      </w:r>
    </w:p>
    <w:p w:rsidR="009D3347" w:rsidRDefault="00AA1F6B" w:rsidP="00682FB5">
      <w:r>
        <w:object w:dxaOrig="8751" w:dyaOrig="4891">
          <v:shape id="_x0000_i1028" type="#_x0000_t75" style="width:437.5pt;height:244.65pt" o:ole="">
            <v:imagedata r:id="rId14" o:title=""/>
          </v:shape>
          <o:OLEObject Type="Embed" ProgID="Visio.Drawing.15" ShapeID="_x0000_i1028" DrawAspect="Content" ObjectID="_1643208856" r:id="rId15"/>
        </w:object>
      </w:r>
    </w:p>
    <w:p w:rsidR="00944145" w:rsidRDefault="00944145" w:rsidP="00682FB5"/>
    <w:p w:rsidR="00DB57D5" w:rsidRDefault="00DB48E5" w:rsidP="00DB48E5">
      <w:pPr>
        <w:pStyle w:val="Caption"/>
        <w:jc w:val="center"/>
      </w:pPr>
      <w:bookmarkStart w:id="7" w:name="_Ref32437304"/>
      <w:r>
        <w:t xml:space="preserve">Figure </w:t>
      </w:r>
      <w:r>
        <w:fldChar w:fldCharType="begin"/>
      </w:r>
      <w:r>
        <w:instrText xml:space="preserve"> SEQ Figure \* ARABIC </w:instrText>
      </w:r>
      <w:r>
        <w:fldChar w:fldCharType="separate"/>
      </w:r>
      <w:r w:rsidR="00E04996">
        <w:rPr>
          <w:noProof/>
        </w:rPr>
        <w:t>3</w:t>
      </w:r>
      <w:r>
        <w:fldChar w:fldCharType="end"/>
      </w:r>
      <w:bookmarkEnd w:id="7"/>
      <w:r>
        <w:t xml:space="preserve"> – </w:t>
      </w:r>
      <w:r w:rsidR="004B21D8">
        <w:t xml:space="preserve">More MT to DU and DU to MT transitions related to </w:t>
      </w:r>
      <w:r w:rsidR="00773BE3">
        <w:t xml:space="preserve">NA-exempt </w:t>
      </w:r>
      <w:r w:rsidR="004B21D8">
        <w:t>channels</w:t>
      </w:r>
    </w:p>
    <w:p w:rsidR="00DB57D5" w:rsidRDefault="00DB57D5" w:rsidP="00682FB5"/>
    <w:p w:rsidR="003568AC" w:rsidRPr="004F4239" w:rsidRDefault="003568AC" w:rsidP="00EB0575">
      <w:pPr>
        <w:keepNext/>
        <w:keepLines/>
        <w:widowControl w:val="0"/>
        <w:rPr>
          <w:rStyle w:val="Strong"/>
          <w:u w:val="single"/>
        </w:rPr>
      </w:pPr>
      <w:r w:rsidRPr="004F4239">
        <w:rPr>
          <w:rStyle w:val="Strong"/>
          <w:u w:val="single"/>
        </w:rPr>
        <w:lastRenderedPageBreak/>
        <w:t>Proposal</w:t>
      </w:r>
      <w:r>
        <w:rPr>
          <w:rStyle w:val="Strong"/>
          <w:u w:val="single"/>
        </w:rPr>
        <w:t xml:space="preserve"> </w:t>
      </w:r>
      <w:r w:rsidR="00FD4C37">
        <w:rPr>
          <w:rStyle w:val="Strong"/>
          <w:u w:val="single"/>
        </w:rPr>
        <w:t>2</w:t>
      </w:r>
      <w:r w:rsidRPr="004F4239">
        <w:rPr>
          <w:rStyle w:val="Strong"/>
          <w:u w:val="single"/>
        </w:rPr>
        <w:t>:</w:t>
      </w:r>
    </w:p>
    <w:p w:rsidR="003568AC" w:rsidRDefault="003568AC" w:rsidP="00EB0575">
      <w:pPr>
        <w:keepNext/>
        <w:keepLines/>
        <w:widowControl w:val="0"/>
        <w:rPr>
          <w:rStyle w:val="Strong"/>
        </w:rPr>
      </w:pPr>
      <w:r>
        <w:rPr>
          <w:rStyle w:val="Strong"/>
        </w:rPr>
        <w:t xml:space="preserve">Guard symbols are inserted by the parent node according to the advertised </w:t>
      </w:r>
      <w:r w:rsidRPr="005A2ED9">
        <w:rPr>
          <w:rFonts w:eastAsia="SimSun"/>
          <w:b/>
          <w:bCs/>
          <w:i/>
          <w:iCs/>
          <w:lang w:eastAsia="zh-CN"/>
        </w:rPr>
        <w:t>guard-</w:t>
      </w:r>
      <w:r w:rsidR="00255134" w:rsidRPr="005A2ED9">
        <w:rPr>
          <w:rFonts w:eastAsia="SimSun"/>
          <w:b/>
          <w:bCs/>
          <w:i/>
          <w:iCs/>
          <w:lang w:eastAsia="zh-CN"/>
        </w:rPr>
        <w:t>Symbols Provided</w:t>
      </w:r>
      <w:r>
        <w:rPr>
          <w:rStyle w:val="Strong"/>
        </w:rPr>
        <w:t xml:space="preserve"> only when </w:t>
      </w:r>
      <w:r w:rsidR="00EB0575">
        <w:rPr>
          <w:rStyle w:val="Strong"/>
        </w:rPr>
        <w:t xml:space="preserve">all </w:t>
      </w:r>
      <w:r>
        <w:rPr>
          <w:rStyle w:val="Strong"/>
        </w:rPr>
        <w:t>the following conditions are satisfied:</w:t>
      </w:r>
    </w:p>
    <w:p w:rsidR="003568AC" w:rsidRDefault="003568AC" w:rsidP="00EB0575">
      <w:pPr>
        <w:pStyle w:val="ListParagraph"/>
        <w:keepNext/>
        <w:keepLines/>
        <w:widowControl w:val="0"/>
        <w:numPr>
          <w:ilvl w:val="0"/>
          <w:numId w:val="20"/>
        </w:numPr>
        <w:rPr>
          <w:rStyle w:val="Strong"/>
        </w:rPr>
      </w:pPr>
      <w:r>
        <w:rPr>
          <w:rStyle w:val="Strong"/>
        </w:rPr>
        <w:t>there is a candidate MT to DU transition or a candidate DU to MT transition,</w:t>
      </w:r>
    </w:p>
    <w:p w:rsidR="003568AC" w:rsidRDefault="003568AC" w:rsidP="00EB0575">
      <w:pPr>
        <w:pStyle w:val="ListParagraph"/>
        <w:keepNext/>
        <w:keepLines/>
        <w:widowControl w:val="0"/>
        <w:numPr>
          <w:ilvl w:val="0"/>
          <w:numId w:val="20"/>
        </w:numPr>
        <w:rPr>
          <w:rStyle w:val="Strong"/>
        </w:rPr>
      </w:pPr>
      <w:r>
        <w:rPr>
          <w:rStyle w:val="Strong"/>
        </w:rPr>
        <w:t>the MT is scheduled to be active at the edge of such candidate transition</w:t>
      </w:r>
      <w:r w:rsidR="00EB0575">
        <w:rPr>
          <w:rStyle w:val="Strong"/>
        </w:rPr>
        <w:t>,</w:t>
      </w:r>
    </w:p>
    <w:p w:rsidR="003F642D" w:rsidRDefault="003F642D" w:rsidP="00EB0575">
      <w:pPr>
        <w:pStyle w:val="ListParagraph"/>
        <w:keepNext/>
        <w:keepLines/>
        <w:widowControl w:val="0"/>
        <w:numPr>
          <w:ilvl w:val="0"/>
          <w:numId w:val="20"/>
        </w:numPr>
        <w:rPr>
          <w:rStyle w:val="Strong"/>
        </w:rPr>
      </w:pPr>
      <w:r>
        <w:rPr>
          <w:rStyle w:val="Strong"/>
        </w:rPr>
        <w:t>the guard symbols do not overlap with a planned transmission or reception (as applicable) of NA-exempt channels by the</w:t>
      </w:r>
      <w:r w:rsidR="00DE2C70">
        <w:rPr>
          <w:rStyle w:val="Strong"/>
        </w:rPr>
        <w:t xml:space="preserve"> MT</w:t>
      </w:r>
      <w:r w:rsidR="00EB0575">
        <w:rPr>
          <w:rStyle w:val="Strong"/>
        </w:rPr>
        <w:t>.</w:t>
      </w:r>
      <w:r>
        <w:rPr>
          <w:rStyle w:val="Strong"/>
        </w:rPr>
        <w:t xml:space="preserve"> </w:t>
      </w:r>
    </w:p>
    <w:p w:rsidR="003568AC" w:rsidRDefault="003568AC" w:rsidP="00EB0575">
      <w:pPr>
        <w:keepNext/>
        <w:keepLines/>
        <w:widowControl w:val="0"/>
        <w:rPr>
          <w:rStyle w:val="Strong"/>
        </w:rPr>
      </w:pPr>
      <w:r>
        <w:rPr>
          <w:rStyle w:val="Strong"/>
        </w:rPr>
        <w:t>A candidate MT to DU transition occurs when:</w:t>
      </w:r>
    </w:p>
    <w:p w:rsidR="003568AC" w:rsidRDefault="003568AC" w:rsidP="00EB0575">
      <w:pPr>
        <w:pStyle w:val="ListParagraph"/>
        <w:keepNext/>
        <w:keepLines/>
        <w:widowControl w:val="0"/>
        <w:numPr>
          <w:ilvl w:val="0"/>
          <w:numId w:val="19"/>
        </w:numPr>
        <w:rPr>
          <w:b/>
          <w:bCs/>
        </w:rPr>
      </w:pPr>
      <w:r w:rsidRPr="00763F22">
        <w:rPr>
          <w:b/>
          <w:bCs/>
        </w:rPr>
        <w:t>the DU is configured to transition from a NA or S-NIA</w:t>
      </w:r>
      <w:r>
        <w:rPr>
          <w:b/>
          <w:bCs/>
        </w:rPr>
        <w:t xml:space="preserve"> resource</w:t>
      </w:r>
      <w:r w:rsidRPr="00763F22">
        <w:rPr>
          <w:b/>
          <w:bCs/>
        </w:rPr>
        <w:t xml:space="preserve"> to a H or S-IA resource</w:t>
      </w:r>
      <w:r>
        <w:rPr>
          <w:b/>
          <w:bCs/>
        </w:rPr>
        <w:t>,</w:t>
      </w:r>
    </w:p>
    <w:p w:rsidR="003568AC" w:rsidRDefault="003568AC" w:rsidP="00EB0575">
      <w:pPr>
        <w:pStyle w:val="ListParagraph"/>
        <w:keepNext/>
        <w:keepLines/>
        <w:widowControl w:val="0"/>
        <w:numPr>
          <w:ilvl w:val="0"/>
          <w:numId w:val="19"/>
        </w:numPr>
        <w:rPr>
          <w:b/>
          <w:bCs/>
        </w:rPr>
      </w:pPr>
      <w:r>
        <w:rPr>
          <w:b/>
          <w:bCs/>
        </w:rPr>
        <w:t>the DU is configured to transition from a NA or S-NIA resource to a NA or S-NIA resource with an allocation of NA-exempt channels.</w:t>
      </w:r>
    </w:p>
    <w:p w:rsidR="003568AC" w:rsidRDefault="003568AC" w:rsidP="00EB0575">
      <w:pPr>
        <w:keepNext/>
        <w:keepLines/>
        <w:widowControl w:val="0"/>
        <w:rPr>
          <w:rStyle w:val="Strong"/>
        </w:rPr>
      </w:pPr>
      <w:r>
        <w:rPr>
          <w:rStyle w:val="Strong"/>
        </w:rPr>
        <w:t>A candidate DU to MT transition occurs when:</w:t>
      </w:r>
    </w:p>
    <w:p w:rsidR="003568AC" w:rsidRDefault="003568AC" w:rsidP="00EB0575">
      <w:pPr>
        <w:pStyle w:val="ListParagraph"/>
        <w:keepNext/>
        <w:keepLines/>
        <w:widowControl w:val="0"/>
        <w:numPr>
          <w:ilvl w:val="0"/>
          <w:numId w:val="19"/>
        </w:numPr>
        <w:rPr>
          <w:b/>
          <w:bCs/>
        </w:rPr>
      </w:pPr>
      <w:r w:rsidRPr="00763F22">
        <w:rPr>
          <w:b/>
          <w:bCs/>
        </w:rPr>
        <w:t xml:space="preserve">the DU is configured to transition from a </w:t>
      </w:r>
      <w:r>
        <w:rPr>
          <w:b/>
          <w:bCs/>
        </w:rPr>
        <w:t>H</w:t>
      </w:r>
      <w:r w:rsidRPr="00763F22">
        <w:rPr>
          <w:b/>
          <w:bCs/>
        </w:rPr>
        <w:t xml:space="preserve"> or S-IA</w:t>
      </w:r>
      <w:r>
        <w:rPr>
          <w:b/>
          <w:bCs/>
        </w:rPr>
        <w:t xml:space="preserve"> resource</w:t>
      </w:r>
      <w:r w:rsidRPr="00763F22">
        <w:rPr>
          <w:b/>
          <w:bCs/>
        </w:rPr>
        <w:t xml:space="preserve"> to a </w:t>
      </w:r>
      <w:r>
        <w:rPr>
          <w:b/>
          <w:bCs/>
        </w:rPr>
        <w:t>NA</w:t>
      </w:r>
      <w:r w:rsidRPr="00763F22">
        <w:rPr>
          <w:b/>
          <w:bCs/>
        </w:rPr>
        <w:t xml:space="preserve"> or S-</w:t>
      </w:r>
      <w:r>
        <w:rPr>
          <w:b/>
          <w:bCs/>
        </w:rPr>
        <w:t>N</w:t>
      </w:r>
      <w:r w:rsidRPr="00763F22">
        <w:rPr>
          <w:b/>
          <w:bCs/>
        </w:rPr>
        <w:t>IA resource</w:t>
      </w:r>
      <w:r>
        <w:rPr>
          <w:b/>
          <w:bCs/>
        </w:rPr>
        <w:t>,</w:t>
      </w:r>
    </w:p>
    <w:p w:rsidR="003568AC" w:rsidRPr="00763F22" w:rsidRDefault="003568AC" w:rsidP="00EB0575">
      <w:pPr>
        <w:pStyle w:val="ListParagraph"/>
        <w:keepNext/>
        <w:keepLines/>
        <w:widowControl w:val="0"/>
        <w:numPr>
          <w:ilvl w:val="0"/>
          <w:numId w:val="19"/>
        </w:numPr>
        <w:rPr>
          <w:b/>
          <w:bCs/>
        </w:rPr>
      </w:pPr>
      <w:r>
        <w:rPr>
          <w:b/>
          <w:bCs/>
        </w:rPr>
        <w:t>the DU is configured to transition from a NA or S-NIA resource with an allocation of NA-exempt channels to a NA or S-NIA resource.</w:t>
      </w:r>
    </w:p>
    <w:p w:rsidR="00963D7D" w:rsidRDefault="00963D7D" w:rsidP="00FD4C37">
      <w:pPr>
        <w:rPr>
          <w:rStyle w:val="Strong"/>
          <w:b w:val="0"/>
          <w:bCs w:val="0"/>
        </w:rPr>
      </w:pPr>
    </w:p>
    <w:p w:rsidR="00FD4C37" w:rsidRPr="00963D7D" w:rsidRDefault="00963D7D" w:rsidP="00FD4C37">
      <w:pPr>
        <w:rPr>
          <w:rStyle w:val="Strong"/>
          <w:b w:val="0"/>
          <w:bCs w:val="0"/>
        </w:rPr>
      </w:pPr>
      <w:r w:rsidRPr="00963D7D">
        <w:rPr>
          <w:rStyle w:val="Strong"/>
          <w:b w:val="0"/>
          <w:bCs w:val="0"/>
        </w:rPr>
        <w:t xml:space="preserve">It </w:t>
      </w:r>
      <w:r>
        <w:rPr>
          <w:rStyle w:val="Strong"/>
          <w:b w:val="0"/>
          <w:bCs w:val="0"/>
        </w:rPr>
        <w:t xml:space="preserve">should be noted that, depending on the actual DU resource configuration at the parent and child nodes, </w:t>
      </w:r>
      <w:r w:rsidR="00255134">
        <w:rPr>
          <w:rStyle w:val="Strong"/>
          <w:b w:val="0"/>
          <w:bCs w:val="0"/>
        </w:rPr>
        <w:t>transitions</w:t>
      </w:r>
      <w:r>
        <w:rPr>
          <w:rStyle w:val="Strong"/>
          <w:b w:val="0"/>
          <w:bCs w:val="0"/>
        </w:rPr>
        <w:t xml:space="preserve"> between the MT and the DU could potentially happen relatively close to each other.</w:t>
      </w:r>
      <w:r w:rsidR="0024577D">
        <w:rPr>
          <w:rStyle w:val="Strong"/>
          <w:b w:val="0"/>
          <w:bCs w:val="0"/>
        </w:rPr>
        <w:t xml:space="preserve"> As an example, there is a DU to MT transition followed a few symbols later by a MT to DU transition. In such a scenario, if guard symbols have to be introduced for each transition, depending on the amount of guard symbols, it is potentially possible that, effectively, the parent node does not get any symbol available for use and, de facto, the transition to the MT does not happen.</w:t>
      </w:r>
    </w:p>
    <w:p w:rsidR="003568AC" w:rsidRDefault="00523CDE" w:rsidP="00FD4C37">
      <w:pPr>
        <w:rPr>
          <w:rStyle w:val="Strong"/>
          <w:b w:val="0"/>
          <w:bCs w:val="0"/>
        </w:rPr>
      </w:pPr>
      <w:r>
        <w:rPr>
          <w:rStyle w:val="Strong"/>
          <w:b w:val="0"/>
          <w:bCs w:val="0"/>
        </w:rPr>
        <w:t>There may be multiple ways to handle this situation:</w:t>
      </w:r>
    </w:p>
    <w:p w:rsidR="00523CDE" w:rsidRDefault="004D5882" w:rsidP="00523CDE">
      <w:pPr>
        <w:pStyle w:val="ListParagraph"/>
        <w:numPr>
          <w:ilvl w:val="0"/>
          <w:numId w:val="22"/>
        </w:numPr>
        <w:rPr>
          <w:rStyle w:val="Strong"/>
          <w:b w:val="0"/>
          <w:bCs w:val="0"/>
        </w:rPr>
      </w:pPr>
      <w:r w:rsidRPr="004D5882">
        <w:rPr>
          <w:rStyle w:val="Strong"/>
          <w:b w:val="0"/>
          <w:bCs w:val="0"/>
          <w:u w:val="single"/>
        </w:rPr>
        <w:t>Option 1:</w:t>
      </w:r>
      <w:r>
        <w:rPr>
          <w:rStyle w:val="Strong"/>
          <w:b w:val="0"/>
          <w:bCs w:val="0"/>
        </w:rPr>
        <w:t xml:space="preserve"> </w:t>
      </w:r>
      <w:r w:rsidR="000B5BE2">
        <w:rPr>
          <w:rStyle w:val="Strong"/>
          <w:b w:val="0"/>
          <w:bCs w:val="0"/>
        </w:rPr>
        <w:t>D</w:t>
      </w:r>
      <w:r w:rsidR="00523CDE">
        <w:rPr>
          <w:rStyle w:val="Strong"/>
          <w:b w:val="0"/>
          <w:bCs w:val="0"/>
        </w:rPr>
        <w:t>o nothing special and let the system behave as defined</w:t>
      </w:r>
      <w:r w:rsidR="000B5BE2">
        <w:rPr>
          <w:rStyle w:val="Strong"/>
          <w:b w:val="0"/>
          <w:bCs w:val="0"/>
        </w:rPr>
        <w:t>.</w:t>
      </w:r>
      <w:r w:rsidR="00523CDE">
        <w:rPr>
          <w:rStyle w:val="Strong"/>
          <w:b w:val="0"/>
          <w:bCs w:val="0"/>
        </w:rPr>
        <w:t xml:space="preserve"> </w:t>
      </w:r>
      <w:r w:rsidR="000B5BE2">
        <w:rPr>
          <w:rStyle w:val="Strong"/>
          <w:b w:val="0"/>
          <w:bCs w:val="0"/>
        </w:rPr>
        <w:t>This</w:t>
      </w:r>
      <w:r w:rsidR="00523CDE">
        <w:rPr>
          <w:rStyle w:val="Strong"/>
          <w:b w:val="0"/>
          <w:bCs w:val="0"/>
        </w:rPr>
        <w:t xml:space="preserve"> may result in a very short </w:t>
      </w:r>
      <w:r w:rsidR="005B1F0C">
        <w:rPr>
          <w:rStyle w:val="Strong"/>
          <w:b w:val="0"/>
          <w:bCs w:val="0"/>
        </w:rPr>
        <w:t xml:space="preserve">duration (technically up to zero symbols) </w:t>
      </w:r>
      <w:r w:rsidR="000B5BE2">
        <w:rPr>
          <w:rStyle w:val="Strong"/>
          <w:b w:val="0"/>
          <w:bCs w:val="0"/>
        </w:rPr>
        <w:t>of operation for the upstream ink.</w:t>
      </w:r>
    </w:p>
    <w:p w:rsidR="000B5BE2" w:rsidRPr="00523CDE" w:rsidRDefault="004D5882" w:rsidP="00523CDE">
      <w:pPr>
        <w:pStyle w:val="ListParagraph"/>
        <w:numPr>
          <w:ilvl w:val="0"/>
          <w:numId w:val="22"/>
        </w:numPr>
        <w:rPr>
          <w:rStyle w:val="Strong"/>
          <w:b w:val="0"/>
          <w:bCs w:val="0"/>
        </w:rPr>
      </w:pPr>
      <w:r w:rsidRPr="004D5882">
        <w:rPr>
          <w:rStyle w:val="Strong"/>
          <w:b w:val="0"/>
          <w:bCs w:val="0"/>
          <w:u w:val="single"/>
        </w:rPr>
        <w:t>Option 2:</w:t>
      </w:r>
      <w:r>
        <w:rPr>
          <w:rStyle w:val="Strong"/>
          <w:b w:val="0"/>
          <w:bCs w:val="0"/>
        </w:rPr>
        <w:t xml:space="preserve"> </w:t>
      </w:r>
      <w:r w:rsidR="000B5BE2">
        <w:rPr>
          <w:rStyle w:val="Strong"/>
          <w:b w:val="0"/>
          <w:bCs w:val="0"/>
        </w:rPr>
        <w:t>Define some exception rules that would grant the parent node dispensation from the introduction of guard symbols under certain conditions, leaving the burden to the child to effectively introduce guard symbols</w:t>
      </w:r>
      <w:r>
        <w:rPr>
          <w:rStyle w:val="Strong"/>
          <w:b w:val="0"/>
          <w:bCs w:val="0"/>
        </w:rPr>
        <w:t>.</w:t>
      </w:r>
    </w:p>
    <w:p w:rsidR="006D2521" w:rsidRDefault="006D2521" w:rsidP="00FD4C37"/>
    <w:p w:rsidR="006D2521" w:rsidRPr="004F4239" w:rsidRDefault="006D2521" w:rsidP="006D2521">
      <w:pPr>
        <w:rPr>
          <w:rStyle w:val="Strong"/>
          <w:u w:val="single"/>
        </w:rPr>
      </w:pPr>
      <w:r>
        <w:rPr>
          <w:rStyle w:val="Strong"/>
          <w:u w:val="single"/>
        </w:rPr>
        <w:t xml:space="preserve">Observation </w:t>
      </w:r>
      <w:r w:rsidR="005666E5">
        <w:rPr>
          <w:rStyle w:val="Strong"/>
          <w:u w:val="single"/>
        </w:rPr>
        <w:t>5</w:t>
      </w:r>
      <w:r w:rsidRPr="004F4239">
        <w:rPr>
          <w:rStyle w:val="Strong"/>
          <w:u w:val="single"/>
        </w:rPr>
        <w:t>:</w:t>
      </w:r>
    </w:p>
    <w:p w:rsidR="006D2521" w:rsidRPr="00132FEA" w:rsidRDefault="00255134" w:rsidP="006D2521">
      <w:r w:rsidRPr="00132FEA">
        <w:rPr>
          <w:rStyle w:val="Strong"/>
        </w:rPr>
        <w:t>Transitions</w:t>
      </w:r>
      <w:r w:rsidR="00F022B7" w:rsidRPr="00132FEA">
        <w:rPr>
          <w:rStyle w:val="Strong"/>
        </w:rPr>
        <w:t xml:space="preserve"> from the DU and the MT and back could potentially happen relatively close to each other. If guard symbols have to be introduced for each transition in the upstream link, it is potentially possible that, effectively, </w:t>
      </w:r>
      <w:r w:rsidR="00225710">
        <w:rPr>
          <w:rStyle w:val="Strong"/>
        </w:rPr>
        <w:t>t</w:t>
      </w:r>
      <w:r w:rsidR="00F022B7" w:rsidRPr="00132FEA">
        <w:rPr>
          <w:rStyle w:val="Strong"/>
        </w:rPr>
        <w:t>he transition to the MT does not happen.</w:t>
      </w:r>
    </w:p>
    <w:p w:rsidR="00FD4C37" w:rsidRDefault="004D5882" w:rsidP="00FD4C37">
      <w:r>
        <w:t xml:space="preserve">For Release 16 it is recommended to go with Option 1. In this context it is observed that it would be beneficial for the CU to know </w:t>
      </w:r>
      <w:r w:rsidR="002832C2">
        <w:t xml:space="preserve">about these situations in order to further optimize the resource configuration. As a </w:t>
      </w:r>
      <w:r w:rsidR="00255134">
        <w:t>result,</w:t>
      </w:r>
      <w:r w:rsidR="002832C2">
        <w:t xml:space="preserve"> it is recommended that the required guard symbols and provided guard symbols for a given node are communicated to the CU.</w:t>
      </w:r>
    </w:p>
    <w:p w:rsidR="002832C2" w:rsidRPr="004F4239" w:rsidRDefault="002832C2" w:rsidP="002832C2">
      <w:pPr>
        <w:rPr>
          <w:rStyle w:val="Strong"/>
          <w:u w:val="single"/>
        </w:rPr>
      </w:pPr>
      <w:r w:rsidRPr="004F4239">
        <w:rPr>
          <w:rStyle w:val="Strong"/>
          <w:u w:val="single"/>
        </w:rPr>
        <w:t>Proposal</w:t>
      </w:r>
      <w:r>
        <w:rPr>
          <w:rStyle w:val="Strong"/>
          <w:u w:val="single"/>
        </w:rPr>
        <w:t xml:space="preserve"> 3</w:t>
      </w:r>
      <w:r w:rsidRPr="004F4239">
        <w:rPr>
          <w:rStyle w:val="Strong"/>
          <w:u w:val="single"/>
        </w:rPr>
        <w:t>:</w:t>
      </w:r>
    </w:p>
    <w:p w:rsidR="002832C2" w:rsidRDefault="002832C2" w:rsidP="00FD4C37">
      <w:pPr>
        <w:rPr>
          <w:rFonts w:eastAsia="SimSun"/>
          <w:b/>
          <w:bCs/>
          <w:lang w:eastAsia="zh-CN"/>
        </w:rPr>
      </w:pPr>
      <w:r w:rsidRPr="002832C2">
        <w:rPr>
          <w:b/>
          <w:bCs/>
        </w:rPr>
        <w:t>The CU can be made aware of</w:t>
      </w:r>
      <w:r>
        <w:t xml:space="preserve"> </w:t>
      </w:r>
      <w:r w:rsidRPr="005A2ED9">
        <w:rPr>
          <w:rFonts w:eastAsia="SimSun"/>
          <w:b/>
          <w:bCs/>
          <w:i/>
          <w:iCs/>
          <w:lang w:eastAsia="zh-CN"/>
        </w:rPr>
        <w:t>guard-</w:t>
      </w:r>
      <w:r w:rsidR="00255134" w:rsidRPr="005A2ED9">
        <w:rPr>
          <w:rFonts w:eastAsia="SimSun"/>
          <w:b/>
          <w:bCs/>
          <w:i/>
          <w:iCs/>
          <w:lang w:eastAsia="zh-CN"/>
        </w:rPr>
        <w:t>Symbols Provided</w:t>
      </w:r>
      <w:r>
        <w:rPr>
          <w:rFonts w:eastAsia="SimSun"/>
          <w:b/>
          <w:bCs/>
          <w:i/>
          <w:iCs/>
          <w:lang w:eastAsia="zh-CN"/>
        </w:rPr>
        <w:t xml:space="preserve"> </w:t>
      </w:r>
      <w:r w:rsidR="002706B5" w:rsidRPr="002706B5">
        <w:rPr>
          <w:rFonts w:eastAsia="SimSun"/>
          <w:b/>
          <w:bCs/>
          <w:lang w:eastAsia="zh-CN"/>
        </w:rPr>
        <w:t>(to the child)</w:t>
      </w:r>
      <w:r w:rsidR="002706B5">
        <w:rPr>
          <w:rFonts w:eastAsia="SimSun"/>
          <w:b/>
          <w:bCs/>
          <w:i/>
          <w:iCs/>
          <w:lang w:eastAsia="zh-CN"/>
        </w:rPr>
        <w:t xml:space="preserve"> </w:t>
      </w:r>
      <w:r w:rsidRPr="002832C2">
        <w:rPr>
          <w:rFonts w:eastAsia="SimSun"/>
          <w:b/>
          <w:bCs/>
          <w:lang w:eastAsia="zh-CN"/>
        </w:rPr>
        <w:t>and</w:t>
      </w:r>
      <w:r>
        <w:rPr>
          <w:rFonts w:eastAsia="SimSun"/>
          <w:b/>
          <w:bCs/>
          <w:i/>
          <w:iCs/>
          <w:lang w:eastAsia="zh-CN"/>
        </w:rPr>
        <w:t xml:space="preserve"> </w:t>
      </w:r>
      <w:r w:rsidRPr="005A2ED9">
        <w:rPr>
          <w:rFonts w:eastAsia="SimSun"/>
          <w:b/>
          <w:bCs/>
          <w:i/>
          <w:iCs/>
          <w:lang w:eastAsia="zh-CN"/>
        </w:rPr>
        <w:t>guard-</w:t>
      </w:r>
      <w:proofErr w:type="spellStart"/>
      <w:r w:rsidRPr="005A2ED9">
        <w:rPr>
          <w:rFonts w:eastAsia="SimSun"/>
          <w:b/>
          <w:bCs/>
          <w:i/>
          <w:iCs/>
          <w:lang w:eastAsia="zh-CN"/>
        </w:rPr>
        <w:t>Symbols</w:t>
      </w:r>
      <w:r>
        <w:rPr>
          <w:rFonts w:eastAsia="SimSun"/>
          <w:b/>
          <w:bCs/>
          <w:i/>
          <w:iCs/>
          <w:lang w:eastAsia="zh-CN"/>
        </w:rPr>
        <w:t>Requested</w:t>
      </w:r>
      <w:proofErr w:type="spellEnd"/>
      <w:r>
        <w:rPr>
          <w:rFonts w:eastAsia="SimSun"/>
          <w:b/>
          <w:bCs/>
          <w:i/>
          <w:iCs/>
          <w:lang w:eastAsia="zh-CN"/>
        </w:rPr>
        <w:t xml:space="preserve"> </w:t>
      </w:r>
      <w:r w:rsidR="002706B5">
        <w:rPr>
          <w:rFonts w:eastAsia="SimSun"/>
          <w:b/>
          <w:bCs/>
          <w:lang w:eastAsia="zh-CN"/>
        </w:rPr>
        <w:t>(to the parent) for a given IAB node.</w:t>
      </w:r>
    </w:p>
    <w:p w:rsidR="002706B5" w:rsidRPr="002706B5" w:rsidRDefault="002706B5" w:rsidP="00FD4C37"/>
    <w:p w:rsidR="00682FB5" w:rsidRPr="001050AE" w:rsidRDefault="00682FB5" w:rsidP="00EB0575">
      <w:pPr>
        <w:pStyle w:val="Heading5"/>
      </w:pPr>
      <w:r w:rsidRPr="001050AE">
        <w:t>Identification of a</w:t>
      </w:r>
      <w:r>
        <w:t xml:space="preserve"> </w:t>
      </w:r>
      <w:r w:rsidRPr="001050AE">
        <w:t>transition</w:t>
      </w:r>
      <w:r>
        <w:t xml:space="preserve"> type</w:t>
      </w:r>
    </w:p>
    <w:p w:rsidR="00682FB5" w:rsidRDefault="00682FB5" w:rsidP="00682FB5">
      <w:r>
        <w:t>This section addresses the identification of the transition type Rx</w:t>
      </w:r>
      <w:r w:rsidR="002145BA">
        <w:t>/</w:t>
      </w:r>
      <w:r>
        <w:t>Tx to Rx</w:t>
      </w:r>
      <w:r w:rsidR="002145BA">
        <w:t>/</w:t>
      </w:r>
      <w:r>
        <w:t>Tx for the MT to DU and DU to MT transitions.</w:t>
      </w:r>
    </w:p>
    <w:p w:rsidR="00682FB5" w:rsidRDefault="002145BA" w:rsidP="00682FB5">
      <w:r>
        <w:t>Given the information available at both parent and child nodes the main challenge in the identification of a transition type is the presence of F symbols in the child DU configuration at the edge of the transition. In such scenario it is not possible for the parent node to determine the child DU’s state (Rx or Tx).</w:t>
      </w:r>
      <w:r w:rsidR="00711724">
        <w:t xml:space="preserve"> This is illustrated in </w:t>
      </w:r>
      <w:r w:rsidR="00711724">
        <w:fldChar w:fldCharType="begin"/>
      </w:r>
      <w:r w:rsidR="00711724">
        <w:instrText xml:space="preserve"> REF _Ref32439011 \h </w:instrText>
      </w:r>
      <w:r w:rsidR="00711724">
        <w:fldChar w:fldCharType="separate"/>
      </w:r>
      <w:r w:rsidR="00711724">
        <w:t xml:space="preserve">Figure </w:t>
      </w:r>
      <w:r w:rsidR="00711724">
        <w:rPr>
          <w:noProof/>
        </w:rPr>
        <w:t>3</w:t>
      </w:r>
      <w:r w:rsidR="00711724">
        <w:fldChar w:fldCharType="end"/>
      </w:r>
      <w:r w:rsidR="00711724">
        <w:t>.</w:t>
      </w:r>
    </w:p>
    <w:p w:rsidR="003A7171" w:rsidRDefault="003A7171" w:rsidP="00682FB5"/>
    <w:p w:rsidR="003A7171" w:rsidRDefault="003A7171" w:rsidP="00682FB5">
      <w:r>
        <w:object w:dxaOrig="8751" w:dyaOrig="4851">
          <v:shape id="_x0000_i1029" type="#_x0000_t75" style="width:437.5pt;height:242.3pt" o:ole="">
            <v:imagedata r:id="rId16" o:title=""/>
          </v:shape>
          <o:OLEObject Type="Embed" ProgID="Visio.Drawing.15" ShapeID="_x0000_i1029" DrawAspect="Content" ObjectID="_1643208857" r:id="rId17"/>
        </w:object>
      </w:r>
    </w:p>
    <w:p w:rsidR="003A7171" w:rsidRDefault="003A7171" w:rsidP="003A7171">
      <w:pPr>
        <w:pStyle w:val="Caption"/>
        <w:jc w:val="center"/>
      </w:pPr>
      <w:bookmarkStart w:id="8" w:name="_Ref32439011"/>
      <w:r>
        <w:t xml:space="preserve">Figure </w:t>
      </w:r>
      <w:r>
        <w:fldChar w:fldCharType="begin"/>
      </w:r>
      <w:r>
        <w:instrText xml:space="preserve"> SEQ Figure \* ARABIC </w:instrText>
      </w:r>
      <w:r>
        <w:fldChar w:fldCharType="separate"/>
      </w:r>
      <w:r w:rsidR="00E04996">
        <w:rPr>
          <w:noProof/>
        </w:rPr>
        <w:t>4</w:t>
      </w:r>
      <w:r>
        <w:fldChar w:fldCharType="end"/>
      </w:r>
      <w:bookmarkEnd w:id="8"/>
      <w:r>
        <w:t xml:space="preserve"> – Ambiguity in transition type due to F symbols in child DU configuration</w:t>
      </w:r>
    </w:p>
    <w:p w:rsidR="004B4705" w:rsidRPr="004F4239" w:rsidRDefault="004B4705" w:rsidP="004B4705">
      <w:pPr>
        <w:rPr>
          <w:rStyle w:val="Strong"/>
          <w:u w:val="single"/>
        </w:rPr>
      </w:pPr>
      <w:r>
        <w:rPr>
          <w:rStyle w:val="Strong"/>
          <w:u w:val="single"/>
        </w:rPr>
        <w:t xml:space="preserve">Observation </w:t>
      </w:r>
      <w:r w:rsidR="005666E5">
        <w:rPr>
          <w:rStyle w:val="Strong"/>
          <w:u w:val="single"/>
        </w:rPr>
        <w:t>6</w:t>
      </w:r>
      <w:r w:rsidRPr="004F4239">
        <w:rPr>
          <w:rStyle w:val="Strong"/>
          <w:u w:val="single"/>
        </w:rPr>
        <w:t>:</w:t>
      </w:r>
    </w:p>
    <w:p w:rsidR="004B4705" w:rsidRPr="005506F0" w:rsidRDefault="005506F0" w:rsidP="004B4705">
      <w:pPr>
        <w:rPr>
          <w:b/>
          <w:bCs/>
        </w:rPr>
      </w:pPr>
      <w:r w:rsidRPr="005506F0">
        <w:rPr>
          <w:b/>
          <w:bCs/>
        </w:rPr>
        <w:t>In presence of F symbols in the child DU configuration at the edge of a MT to DU transition (or vice versa) it is not possible for the parent node to determine the child DU’s state (Rx or Tx) and hence determine fully the transition type.</w:t>
      </w:r>
    </w:p>
    <w:p w:rsidR="005506F0" w:rsidRDefault="004C1E55" w:rsidP="00682FB5">
      <w:r>
        <w:t>There are multiple approaches that could be used in this case</w:t>
      </w:r>
      <w:r w:rsidR="005506F0">
        <w:t>:</w:t>
      </w:r>
    </w:p>
    <w:p w:rsidR="005506F0" w:rsidRDefault="005506F0" w:rsidP="005506F0">
      <w:pPr>
        <w:pStyle w:val="ListParagraph"/>
        <w:numPr>
          <w:ilvl w:val="0"/>
          <w:numId w:val="23"/>
        </w:numPr>
      </w:pPr>
      <w:r>
        <w:t xml:space="preserve">Option 1: </w:t>
      </w:r>
      <w:r w:rsidR="004C1E55">
        <w:t xml:space="preserve">the number of </w:t>
      </w:r>
      <w:r w:rsidR="00E561BF">
        <w:t xml:space="preserve">guard symbols to be provided </w:t>
      </w:r>
      <w:r w:rsidR="00607ECC">
        <w:t>is</w:t>
      </w:r>
      <w:r w:rsidR="00E561BF">
        <w:t xml:space="preserve"> chosen as the maximum number of guard symbols amongst the two possible transitions.</w:t>
      </w:r>
    </w:p>
    <w:p w:rsidR="003A7171" w:rsidRDefault="005506F0" w:rsidP="005506F0">
      <w:pPr>
        <w:pStyle w:val="ListParagraph"/>
        <w:numPr>
          <w:ilvl w:val="0"/>
          <w:numId w:val="23"/>
        </w:numPr>
      </w:pPr>
      <w:r>
        <w:t xml:space="preserve">Option 2: the number of guard symbols to be provided </w:t>
      </w:r>
      <w:r w:rsidR="00607ECC">
        <w:t>is</w:t>
      </w:r>
      <w:r>
        <w:t xml:space="preserve"> chosen as the minimum number of guard symbols amongst the two possible transitions.</w:t>
      </w:r>
      <w:r w:rsidR="00E561BF">
        <w:t xml:space="preserve"> </w:t>
      </w:r>
    </w:p>
    <w:bookmarkEnd w:id="2"/>
    <w:bookmarkEnd w:id="3"/>
    <w:p w:rsidR="003F7F51" w:rsidRDefault="005506F0">
      <w:pPr>
        <w:overflowPunct/>
        <w:autoSpaceDE/>
        <w:autoSpaceDN/>
        <w:adjustRightInd/>
        <w:spacing w:after="0"/>
        <w:textAlignment w:val="auto"/>
      </w:pPr>
      <w:r>
        <w:t xml:space="preserve">Option 1 would be a conservative approach, which however could have some inefficiency when the lower number of guard symbols would be sufficient. As a result, it is recommended to select </w:t>
      </w:r>
      <w:r w:rsidR="00607ECC">
        <w:t>Option</w:t>
      </w:r>
      <w:r>
        <w:t xml:space="preserve"> 2. In case the actual transition would benefit from a larger number of guard symbols, the child node can manage the residual symbol overlap between the MT and the DU.</w:t>
      </w:r>
    </w:p>
    <w:p w:rsidR="003F7F51" w:rsidRDefault="003F7F51">
      <w:pPr>
        <w:overflowPunct/>
        <w:autoSpaceDE/>
        <w:autoSpaceDN/>
        <w:adjustRightInd/>
        <w:spacing w:after="0"/>
        <w:textAlignment w:val="auto"/>
      </w:pPr>
    </w:p>
    <w:p w:rsidR="003F7F51" w:rsidRPr="004F4239" w:rsidRDefault="003F7F51" w:rsidP="003F7F51">
      <w:pPr>
        <w:rPr>
          <w:rStyle w:val="Strong"/>
          <w:u w:val="single"/>
        </w:rPr>
      </w:pPr>
      <w:r w:rsidRPr="004F4239">
        <w:rPr>
          <w:rStyle w:val="Strong"/>
          <w:u w:val="single"/>
        </w:rPr>
        <w:t>Proposal</w:t>
      </w:r>
      <w:r>
        <w:rPr>
          <w:rStyle w:val="Strong"/>
          <w:u w:val="single"/>
        </w:rPr>
        <w:t xml:space="preserve"> 4</w:t>
      </w:r>
      <w:r w:rsidRPr="004F4239">
        <w:rPr>
          <w:rStyle w:val="Strong"/>
          <w:u w:val="single"/>
        </w:rPr>
        <w:t>:</w:t>
      </w:r>
    </w:p>
    <w:p w:rsidR="00C149EE" w:rsidRDefault="003F7F51" w:rsidP="003F7F51">
      <w:pPr>
        <w:overflowPunct/>
        <w:autoSpaceDE/>
        <w:autoSpaceDN/>
        <w:adjustRightInd/>
        <w:spacing w:after="0"/>
        <w:textAlignment w:val="auto"/>
        <w:rPr>
          <w:b/>
          <w:bCs/>
        </w:rPr>
      </w:pPr>
      <w:r w:rsidRPr="005506F0">
        <w:rPr>
          <w:b/>
          <w:bCs/>
        </w:rPr>
        <w:t>In presence of F symbols in the child DU configuration at the edge of a MT to DU transition (or vice versa)</w:t>
      </w:r>
      <w:r>
        <w:rPr>
          <w:b/>
          <w:bCs/>
        </w:rPr>
        <w:t xml:space="preserve"> the parent node inserts the minimum number of guard symbols amongst the two possible transition types corresponding to child DU Tx or child DU Rx.</w:t>
      </w:r>
      <w:r w:rsidRPr="002832C2">
        <w:rPr>
          <w:b/>
          <w:bCs/>
        </w:rPr>
        <w:t xml:space="preserve"> </w:t>
      </w:r>
    </w:p>
    <w:p w:rsidR="00C149EE" w:rsidRDefault="00C149EE" w:rsidP="003F7F51">
      <w:pPr>
        <w:overflowPunct/>
        <w:autoSpaceDE/>
        <w:autoSpaceDN/>
        <w:adjustRightInd/>
        <w:spacing w:after="0"/>
        <w:textAlignment w:val="auto"/>
        <w:rPr>
          <w:b/>
          <w:bCs/>
        </w:rPr>
      </w:pPr>
    </w:p>
    <w:p w:rsidR="00C149EE" w:rsidRDefault="00C149EE" w:rsidP="00C149EE">
      <w:pPr>
        <w:pStyle w:val="Heading3"/>
      </w:pPr>
      <w:bookmarkStart w:id="9" w:name="_Hlk32594259"/>
      <w:r w:rsidRPr="00DB0E92">
        <w:t>Clarifications on</w:t>
      </w:r>
      <w:r w:rsidRPr="00CA6DCA">
        <w:t xml:space="preserve"> </w:t>
      </w:r>
      <w:r>
        <w:t>MT’s behavior in presence of guard symbols</w:t>
      </w:r>
    </w:p>
    <w:p w:rsidR="00AF202E" w:rsidRDefault="00B221C3" w:rsidP="00C149EE">
      <w:pPr>
        <w:overflowPunct/>
        <w:autoSpaceDE/>
        <w:autoSpaceDN/>
        <w:adjustRightInd/>
        <w:spacing w:after="0"/>
        <w:textAlignment w:val="auto"/>
        <w:rPr>
          <w:rStyle w:val="Strong"/>
          <w:b w:val="0"/>
          <w:bCs w:val="0"/>
        </w:rPr>
      </w:pPr>
      <w:r>
        <w:rPr>
          <w:rStyle w:val="Strong"/>
          <w:b w:val="0"/>
          <w:bCs w:val="0"/>
        </w:rPr>
        <w:t xml:space="preserve">It is observed that there could be situations in which the allocation of signals/channels </w:t>
      </w:r>
      <w:r w:rsidR="00AF202E">
        <w:rPr>
          <w:rStyle w:val="Strong"/>
          <w:b w:val="0"/>
          <w:bCs w:val="0"/>
        </w:rPr>
        <w:t xml:space="preserve">at least partially overlaps with the location of guard symbols at the edge of a transition between the MT and the DU. The MT behavior for these allocations needs to be defined, e.g. the whole allocation is </w:t>
      </w:r>
      <w:r w:rsidR="00607ECC">
        <w:rPr>
          <w:rStyle w:val="Strong"/>
          <w:b w:val="0"/>
          <w:bCs w:val="0"/>
        </w:rPr>
        <w:t>discarded,</w:t>
      </w:r>
      <w:r w:rsidR="00AF202E">
        <w:rPr>
          <w:rStyle w:val="Strong"/>
          <w:b w:val="0"/>
          <w:bCs w:val="0"/>
        </w:rPr>
        <w:t xml:space="preserve"> or the allocation is considered punctured by the guard symbols.</w:t>
      </w:r>
    </w:p>
    <w:p w:rsidR="00D44127" w:rsidRDefault="00D44127" w:rsidP="00C149EE">
      <w:pPr>
        <w:overflowPunct/>
        <w:autoSpaceDE/>
        <w:autoSpaceDN/>
        <w:adjustRightInd/>
        <w:spacing w:after="0"/>
        <w:textAlignment w:val="auto"/>
        <w:rPr>
          <w:rStyle w:val="Strong"/>
          <w:b w:val="0"/>
          <w:bCs w:val="0"/>
        </w:rPr>
      </w:pPr>
    </w:p>
    <w:p w:rsidR="00D44127" w:rsidRPr="004F4239" w:rsidRDefault="00D44127" w:rsidP="00D44127">
      <w:pPr>
        <w:rPr>
          <w:rStyle w:val="Strong"/>
          <w:u w:val="single"/>
        </w:rPr>
      </w:pPr>
      <w:r>
        <w:rPr>
          <w:rStyle w:val="Strong"/>
          <w:u w:val="single"/>
        </w:rPr>
        <w:t>Observation 7</w:t>
      </w:r>
      <w:r w:rsidRPr="004F4239">
        <w:rPr>
          <w:rStyle w:val="Strong"/>
          <w:u w:val="single"/>
        </w:rPr>
        <w:t>:</w:t>
      </w:r>
    </w:p>
    <w:p w:rsidR="00D44127" w:rsidRDefault="00D44127" w:rsidP="00D44127">
      <w:pPr>
        <w:overflowPunct/>
        <w:autoSpaceDE/>
        <w:autoSpaceDN/>
        <w:adjustRightInd/>
        <w:spacing w:after="0"/>
        <w:textAlignment w:val="auto"/>
        <w:rPr>
          <w:rStyle w:val="Strong"/>
        </w:rPr>
      </w:pPr>
      <w:r w:rsidRPr="00D44127">
        <w:rPr>
          <w:rStyle w:val="Strong"/>
        </w:rPr>
        <w:t>It is observed that there could be situations in which the allocation of signals/channels at least partially overlaps with the location of guard symbols at the edge of a transition between the MT and the DU.</w:t>
      </w:r>
    </w:p>
    <w:p w:rsidR="00D44127" w:rsidRPr="00D44127" w:rsidRDefault="00D44127" w:rsidP="00D44127">
      <w:pPr>
        <w:overflowPunct/>
        <w:autoSpaceDE/>
        <w:autoSpaceDN/>
        <w:adjustRightInd/>
        <w:spacing w:after="0"/>
        <w:textAlignment w:val="auto"/>
        <w:rPr>
          <w:rStyle w:val="Strong"/>
        </w:rPr>
      </w:pPr>
    </w:p>
    <w:p w:rsidR="00AF202E" w:rsidRDefault="00AF202E" w:rsidP="00C149EE">
      <w:pPr>
        <w:overflowPunct/>
        <w:autoSpaceDE/>
        <w:autoSpaceDN/>
        <w:adjustRightInd/>
        <w:spacing w:after="0"/>
        <w:textAlignment w:val="auto"/>
        <w:rPr>
          <w:rStyle w:val="Strong"/>
          <w:b w:val="0"/>
          <w:bCs w:val="0"/>
        </w:rPr>
      </w:pPr>
    </w:p>
    <w:p w:rsidR="00AF202E" w:rsidRPr="004F4239" w:rsidRDefault="00AF202E" w:rsidP="00AF202E">
      <w:pPr>
        <w:rPr>
          <w:rStyle w:val="Strong"/>
          <w:u w:val="single"/>
        </w:rPr>
      </w:pPr>
      <w:r w:rsidRPr="004F4239">
        <w:rPr>
          <w:rStyle w:val="Strong"/>
          <w:u w:val="single"/>
        </w:rPr>
        <w:lastRenderedPageBreak/>
        <w:t>Proposal</w:t>
      </w:r>
      <w:r>
        <w:rPr>
          <w:rStyle w:val="Strong"/>
          <w:u w:val="single"/>
        </w:rPr>
        <w:t xml:space="preserve"> 5</w:t>
      </w:r>
      <w:r w:rsidRPr="004F4239">
        <w:rPr>
          <w:rStyle w:val="Strong"/>
          <w:u w:val="single"/>
        </w:rPr>
        <w:t>:</w:t>
      </w:r>
    </w:p>
    <w:p w:rsidR="00A242C1" w:rsidRPr="00AF202E" w:rsidRDefault="00AF202E" w:rsidP="00AF202E">
      <w:pPr>
        <w:overflowPunct/>
        <w:autoSpaceDE/>
        <w:autoSpaceDN/>
        <w:adjustRightInd/>
        <w:spacing w:after="0"/>
        <w:textAlignment w:val="auto"/>
      </w:pPr>
      <w:r>
        <w:rPr>
          <w:b/>
          <w:bCs/>
        </w:rPr>
        <w:t>Rules need to be defined for the MT</w:t>
      </w:r>
      <w:r w:rsidR="00951CAB">
        <w:rPr>
          <w:b/>
          <w:bCs/>
        </w:rPr>
        <w:t>’s</w:t>
      </w:r>
      <w:r>
        <w:rPr>
          <w:b/>
          <w:bCs/>
        </w:rPr>
        <w:t xml:space="preserve"> handling</w:t>
      </w:r>
      <w:r w:rsidRPr="005506F0">
        <w:rPr>
          <w:b/>
          <w:bCs/>
        </w:rPr>
        <w:t xml:space="preserve"> </w:t>
      </w:r>
      <w:r>
        <w:rPr>
          <w:b/>
          <w:bCs/>
        </w:rPr>
        <w:t>of signals/channels allocation</w:t>
      </w:r>
      <w:r w:rsidR="00951CAB">
        <w:rPr>
          <w:b/>
          <w:bCs/>
        </w:rPr>
        <w:t>s</w:t>
      </w:r>
      <w:r>
        <w:rPr>
          <w:b/>
          <w:bCs/>
        </w:rPr>
        <w:t xml:space="preserve"> that at least partially overlap with guard symbols </w:t>
      </w:r>
      <w:r w:rsidRPr="00AF202E">
        <w:rPr>
          <w:b/>
          <w:bCs/>
        </w:rPr>
        <w:t>at the edge of a transition between the MT and the DU</w:t>
      </w:r>
      <w:r>
        <w:rPr>
          <w:b/>
          <w:bCs/>
        </w:rPr>
        <w:t>.</w:t>
      </w:r>
      <w:r w:rsidRPr="00AF202E">
        <w:rPr>
          <w:b/>
          <w:bCs/>
        </w:rPr>
        <w:t xml:space="preserve"> </w:t>
      </w:r>
      <w:r w:rsidR="00A242C1">
        <w:rPr>
          <w:bCs/>
        </w:rPr>
        <w:br w:type="page"/>
      </w:r>
    </w:p>
    <w:bookmarkEnd w:id="9"/>
    <w:p w:rsidR="00652213" w:rsidRDefault="007458D9" w:rsidP="00D14BA0">
      <w:pPr>
        <w:pStyle w:val="Heading3"/>
      </w:pPr>
      <w:r>
        <w:lastRenderedPageBreak/>
        <w:t>Conclusion</w:t>
      </w:r>
    </w:p>
    <w:p w:rsidR="007458D9" w:rsidRDefault="00F4475B" w:rsidP="00652213">
      <w:r>
        <w:t xml:space="preserve">This contribution </w:t>
      </w:r>
      <w:r w:rsidR="00A123EA">
        <w:t>provided some clarifications for IAB resource management and some suggestions to improve the corresponding specifications.</w:t>
      </w:r>
      <w:r w:rsidR="00152200">
        <w:t xml:space="preserve"> The following observations and proposals were made:</w:t>
      </w:r>
    </w:p>
    <w:p w:rsidR="00F410D4" w:rsidRDefault="00F410D4" w:rsidP="00652213"/>
    <w:p w:rsidR="00726DFD" w:rsidRPr="004F4239" w:rsidRDefault="00726DFD" w:rsidP="00726DFD">
      <w:pPr>
        <w:rPr>
          <w:rStyle w:val="Strong"/>
          <w:u w:val="single"/>
        </w:rPr>
      </w:pPr>
      <w:r>
        <w:rPr>
          <w:rStyle w:val="Strong"/>
          <w:u w:val="single"/>
        </w:rPr>
        <w:t>Observation 1</w:t>
      </w:r>
      <w:r w:rsidRPr="004F4239">
        <w:rPr>
          <w:rStyle w:val="Strong"/>
          <w:u w:val="single"/>
        </w:rPr>
        <w:t>:</w:t>
      </w:r>
    </w:p>
    <w:p w:rsidR="00726DFD" w:rsidRDefault="00726DFD" w:rsidP="00726DFD">
      <w:pPr>
        <w:rPr>
          <w:rStyle w:val="Strong"/>
        </w:rPr>
      </w:pPr>
      <w:r>
        <w:rPr>
          <w:rStyle w:val="Strong"/>
        </w:rPr>
        <w:t>The definition soft resource in 38.213 requires some clarifications to correctly reflect the intended meaning of soft resource. Specifically:</w:t>
      </w:r>
    </w:p>
    <w:p w:rsidR="00726DFD" w:rsidRDefault="00726DFD" w:rsidP="00726DFD">
      <w:pPr>
        <w:pStyle w:val="ListParagraph"/>
        <w:numPr>
          <w:ilvl w:val="0"/>
          <w:numId w:val="24"/>
        </w:numPr>
        <w:rPr>
          <w:rStyle w:val="Strong"/>
        </w:rPr>
      </w:pPr>
      <w:r>
        <w:rPr>
          <w:rStyle w:val="Strong"/>
        </w:rPr>
        <w:t>In case of no required MT transmission or reception a soft resource is implicitly available.</w:t>
      </w:r>
    </w:p>
    <w:p w:rsidR="00726DFD" w:rsidRDefault="00726DFD" w:rsidP="00726DFD">
      <w:pPr>
        <w:pStyle w:val="ListParagraph"/>
        <w:numPr>
          <w:ilvl w:val="0"/>
          <w:numId w:val="24"/>
        </w:numPr>
        <w:rPr>
          <w:rStyle w:val="Strong"/>
        </w:rPr>
      </w:pPr>
      <w:r>
        <w:rPr>
          <w:rStyle w:val="Strong"/>
        </w:rPr>
        <w:t xml:space="preserve">A soft symbol may be implicitly available for DU reception (alternatively, transmission) even if it is not implicitly available for DU transmission (alternatively, reception). </w:t>
      </w:r>
    </w:p>
    <w:p w:rsidR="00726DFD" w:rsidRPr="004F4239" w:rsidRDefault="00726DFD" w:rsidP="00726DFD">
      <w:pPr>
        <w:rPr>
          <w:rStyle w:val="Strong"/>
          <w:u w:val="single"/>
        </w:rPr>
      </w:pPr>
      <w:r>
        <w:rPr>
          <w:rStyle w:val="Strong"/>
          <w:u w:val="single"/>
        </w:rPr>
        <w:t>Observation 2</w:t>
      </w:r>
      <w:r w:rsidRPr="004F4239">
        <w:rPr>
          <w:rStyle w:val="Strong"/>
          <w:u w:val="single"/>
        </w:rPr>
        <w:t>:</w:t>
      </w:r>
    </w:p>
    <w:p w:rsidR="00726DFD" w:rsidRDefault="00726DFD" w:rsidP="00726DFD">
      <w:pPr>
        <w:rPr>
          <w:rStyle w:val="Strong"/>
        </w:rPr>
      </w:pPr>
      <w:r>
        <w:rPr>
          <w:rStyle w:val="Strong"/>
        </w:rPr>
        <w:t>In reference to the current definition for explicit indication of availability of a soft resource in Clause 14 of 38.213, it is observed that it is the MT who receives DCI format 2_5, despite the fact the information it carries is applicable in the DU domain.</w:t>
      </w:r>
    </w:p>
    <w:p w:rsidR="00726DFD" w:rsidRPr="004F4239" w:rsidRDefault="00726DFD" w:rsidP="00726DFD">
      <w:pPr>
        <w:rPr>
          <w:rStyle w:val="Strong"/>
          <w:u w:val="single"/>
        </w:rPr>
      </w:pPr>
      <w:r>
        <w:rPr>
          <w:rStyle w:val="Strong"/>
          <w:u w:val="single"/>
        </w:rPr>
        <w:t>Observation 3</w:t>
      </w:r>
      <w:r w:rsidRPr="004F4239">
        <w:rPr>
          <w:rStyle w:val="Strong"/>
          <w:u w:val="single"/>
        </w:rPr>
        <w:t>:</w:t>
      </w:r>
    </w:p>
    <w:p w:rsidR="00726DFD" w:rsidRDefault="00726DFD" w:rsidP="00726DFD">
      <w:pPr>
        <w:rPr>
          <w:rStyle w:val="Strong"/>
        </w:rPr>
      </w:pPr>
      <w:r>
        <w:rPr>
          <w:rStyle w:val="Strong"/>
        </w:rPr>
        <w:t>In reference to the current definition of  soft resource in Clause 14 of 38.213, it is observed that such definition does not depend on the downlink, uplink, flexible type of a symbol and hence it can be simplified.</w:t>
      </w:r>
    </w:p>
    <w:p w:rsidR="00D054D3" w:rsidRDefault="00D054D3" w:rsidP="00726DFD"/>
    <w:tbl>
      <w:tblPr>
        <w:tblStyle w:val="TableGrid"/>
        <w:tblW w:w="0" w:type="auto"/>
        <w:tblLook w:val="04A0" w:firstRow="1" w:lastRow="0" w:firstColumn="1" w:lastColumn="0" w:noHBand="0" w:noVBand="1"/>
      </w:tblPr>
      <w:tblGrid>
        <w:gridCol w:w="9629"/>
      </w:tblGrid>
      <w:tr w:rsidR="00D054D3" w:rsidTr="00D054D3">
        <w:tc>
          <w:tcPr>
            <w:tcW w:w="9629" w:type="dxa"/>
          </w:tcPr>
          <w:p w:rsidR="00D054D3" w:rsidRPr="004F4239" w:rsidRDefault="00D054D3" w:rsidP="00D054D3">
            <w:pPr>
              <w:rPr>
                <w:rStyle w:val="Strong"/>
                <w:u w:val="single"/>
              </w:rPr>
            </w:pPr>
            <w:r w:rsidRPr="004F4239">
              <w:rPr>
                <w:rStyle w:val="Strong"/>
                <w:u w:val="single"/>
              </w:rPr>
              <w:t>Proposal</w:t>
            </w:r>
            <w:r>
              <w:rPr>
                <w:rStyle w:val="Strong"/>
                <w:u w:val="single"/>
              </w:rPr>
              <w:t xml:space="preserve"> 1</w:t>
            </w:r>
            <w:r w:rsidRPr="004F4239">
              <w:rPr>
                <w:rStyle w:val="Strong"/>
                <w:u w:val="single"/>
              </w:rPr>
              <w:t>:</w:t>
            </w:r>
          </w:p>
          <w:p w:rsidR="00D054D3" w:rsidRDefault="00D054D3" w:rsidP="00D054D3">
            <w:pPr>
              <w:rPr>
                <w:rStyle w:val="Strong"/>
              </w:rPr>
            </w:pPr>
            <w:r>
              <w:rPr>
                <w:rStyle w:val="Strong"/>
              </w:rPr>
              <w:t>The definition of soft resource in 38.213 is updated as follows:</w:t>
            </w:r>
          </w:p>
          <w:p w:rsidR="00D054D3" w:rsidRPr="00047275" w:rsidRDefault="00D054D3" w:rsidP="00D054D3">
            <w:pPr>
              <w:rPr>
                <w:b/>
                <w:bCs/>
              </w:rPr>
            </w:pPr>
            <w:r>
              <w:rPr>
                <w:b/>
                <w:bCs/>
              </w:rPr>
              <w:t>“</w:t>
            </w:r>
            <w:r w:rsidRPr="00047275">
              <w:rPr>
                <w:b/>
                <w:bCs/>
              </w:rPr>
              <w:t>When a symbol is configured as soft, the IAB-node DU can transmit (alternatively, can receive) in the symbol only if:</w:t>
            </w:r>
          </w:p>
          <w:p w:rsidR="00D054D3" w:rsidRPr="00047275" w:rsidRDefault="00D054D3" w:rsidP="00D054D3">
            <w:pPr>
              <w:rPr>
                <w:b/>
                <w:bCs/>
              </w:rPr>
            </w:pPr>
            <w:r w:rsidRPr="00047275">
              <w:rPr>
                <w:b/>
                <w:bCs/>
              </w:rPr>
              <w:t>-</w:t>
            </w:r>
            <w:r w:rsidRPr="00047275">
              <w:rPr>
                <w:b/>
                <w:bCs/>
              </w:rPr>
              <w:tab/>
              <w:t>the IAB-node MT is not required to transmit nor receive during the IAB-node DU symbol, or</w:t>
            </w:r>
          </w:p>
          <w:p w:rsidR="00D054D3" w:rsidRPr="00047275" w:rsidRDefault="00D054D3" w:rsidP="00D054D3">
            <w:pPr>
              <w:rPr>
                <w:b/>
                <w:bCs/>
              </w:rPr>
            </w:pPr>
            <w:r w:rsidRPr="00047275">
              <w:rPr>
                <w:b/>
                <w:bCs/>
              </w:rPr>
              <w:t>-</w:t>
            </w:r>
            <w:r w:rsidRPr="00047275">
              <w:rPr>
                <w:b/>
                <w:bCs/>
              </w:rPr>
              <w:tab/>
              <w:t>from the IAB-node MT’s required operation’s (i.e. transmission or reception during the DU symbol) point of view, the DU transmission (alternatively, DU reception) is equivalent to a DU configuration of the symbol as unavailable, or</w:t>
            </w:r>
          </w:p>
          <w:p w:rsidR="00D054D3" w:rsidRPr="00D054D3" w:rsidRDefault="00D054D3" w:rsidP="00726DFD">
            <w:pPr>
              <w:rPr>
                <w:rStyle w:val="Strong"/>
              </w:rPr>
            </w:pPr>
            <w:r w:rsidRPr="00047275">
              <w:rPr>
                <w:b/>
                <w:bCs/>
              </w:rPr>
              <w:t>-</w:t>
            </w:r>
            <w:r w:rsidRPr="00047275">
              <w:rPr>
                <w:b/>
                <w:bCs/>
              </w:rPr>
              <w:tab/>
              <w:t>the IAB-node MT detects a DCI format 2_5 with an AI index field value indicating the symbol as available</w:t>
            </w:r>
            <w:r w:rsidRPr="002665D7">
              <w:rPr>
                <w:i/>
                <w:iCs/>
              </w:rPr>
              <w:t>.</w:t>
            </w:r>
            <w:r w:rsidRPr="00F36C4E">
              <w:t>”</w:t>
            </w:r>
          </w:p>
        </w:tc>
      </w:tr>
    </w:tbl>
    <w:p w:rsidR="00D054D3" w:rsidRDefault="00D054D3" w:rsidP="00726DFD">
      <w:pPr>
        <w:rPr>
          <w:rStyle w:val="Strong"/>
          <w:u w:val="single"/>
        </w:rPr>
      </w:pPr>
    </w:p>
    <w:p w:rsidR="00A9671D" w:rsidRPr="004F4239" w:rsidRDefault="00A9671D" w:rsidP="00A9671D">
      <w:pPr>
        <w:rPr>
          <w:rStyle w:val="Strong"/>
          <w:u w:val="single"/>
        </w:rPr>
      </w:pPr>
      <w:r>
        <w:rPr>
          <w:rStyle w:val="Strong"/>
          <w:u w:val="single"/>
        </w:rPr>
        <w:t>Observation 4</w:t>
      </w:r>
      <w:r w:rsidRPr="004F4239">
        <w:rPr>
          <w:rStyle w:val="Strong"/>
          <w:u w:val="single"/>
        </w:rPr>
        <w:t>:</w:t>
      </w:r>
    </w:p>
    <w:p w:rsidR="00A9671D" w:rsidRDefault="00A9671D" w:rsidP="00A9671D">
      <w:r>
        <w:rPr>
          <w:rStyle w:val="Strong"/>
        </w:rPr>
        <w:t xml:space="preserve">For effective use of guard symbols inserted by a parent node in presence of transitions between the MT and the MU at the child node, it is </w:t>
      </w:r>
      <w:r w:rsidR="00607ECC" w:rsidRPr="006A6664">
        <w:rPr>
          <w:rStyle w:val="Strong"/>
        </w:rPr>
        <w:t>important</w:t>
      </w:r>
      <w:r w:rsidRPr="006A6664">
        <w:rPr>
          <w:rStyle w:val="Strong"/>
        </w:rPr>
        <w:t xml:space="preserve"> that both </w:t>
      </w:r>
      <w:r>
        <w:rPr>
          <w:rStyle w:val="Strong"/>
        </w:rPr>
        <w:t>parent and child nodes</w:t>
      </w:r>
      <w:r w:rsidRPr="006A6664">
        <w:rPr>
          <w:rStyle w:val="Strong"/>
        </w:rPr>
        <w:t xml:space="preserve"> have the same view on </w:t>
      </w:r>
      <w:r>
        <w:rPr>
          <w:rStyle w:val="Strong"/>
        </w:rPr>
        <w:t>the location and type of</w:t>
      </w:r>
      <w:r w:rsidRPr="006A6664">
        <w:rPr>
          <w:rStyle w:val="Strong"/>
        </w:rPr>
        <w:t xml:space="preserve"> the MT to DU or DU to MT transitions</w:t>
      </w:r>
      <w:r>
        <w:rPr>
          <w:rStyle w:val="Strong"/>
        </w:rPr>
        <w:t>. Hence, d</w:t>
      </w:r>
      <w:r w:rsidRPr="005666E5">
        <w:rPr>
          <w:rStyle w:val="Strong"/>
        </w:rPr>
        <w:t>etermination of MT to DU transitions (and vice versa) and their type in the context of guard symbols applicability needs to be based on common information</w:t>
      </w:r>
      <w:r>
        <w:rPr>
          <w:rStyle w:val="Strong"/>
        </w:rPr>
        <w:t xml:space="preserve"> available at both nodes.</w:t>
      </w:r>
    </w:p>
    <w:tbl>
      <w:tblPr>
        <w:tblStyle w:val="TableGrid"/>
        <w:tblW w:w="0" w:type="auto"/>
        <w:tblLook w:val="04A0" w:firstRow="1" w:lastRow="0" w:firstColumn="1" w:lastColumn="0" w:noHBand="0" w:noVBand="1"/>
      </w:tblPr>
      <w:tblGrid>
        <w:gridCol w:w="9629"/>
      </w:tblGrid>
      <w:tr w:rsidR="00D054D3" w:rsidTr="00D054D3">
        <w:tc>
          <w:tcPr>
            <w:tcW w:w="9629" w:type="dxa"/>
          </w:tcPr>
          <w:p w:rsidR="00D054D3" w:rsidRPr="004F4239" w:rsidRDefault="00D054D3" w:rsidP="00D054D3">
            <w:pPr>
              <w:keepNext/>
              <w:keepLines/>
              <w:widowControl w:val="0"/>
              <w:rPr>
                <w:rStyle w:val="Strong"/>
                <w:u w:val="single"/>
              </w:rPr>
            </w:pPr>
            <w:r w:rsidRPr="004F4239">
              <w:rPr>
                <w:rStyle w:val="Strong"/>
                <w:u w:val="single"/>
              </w:rPr>
              <w:lastRenderedPageBreak/>
              <w:t>Proposal</w:t>
            </w:r>
            <w:r>
              <w:rPr>
                <w:rStyle w:val="Strong"/>
                <w:u w:val="single"/>
              </w:rPr>
              <w:t xml:space="preserve"> 2</w:t>
            </w:r>
            <w:r w:rsidRPr="004F4239">
              <w:rPr>
                <w:rStyle w:val="Strong"/>
                <w:u w:val="single"/>
              </w:rPr>
              <w:t>:</w:t>
            </w:r>
          </w:p>
          <w:p w:rsidR="00D054D3" w:rsidRDefault="00D054D3" w:rsidP="00D054D3">
            <w:pPr>
              <w:keepNext/>
              <w:keepLines/>
              <w:widowControl w:val="0"/>
              <w:rPr>
                <w:rStyle w:val="Strong"/>
              </w:rPr>
            </w:pPr>
            <w:r>
              <w:rPr>
                <w:rStyle w:val="Strong"/>
              </w:rPr>
              <w:t xml:space="preserve">Guard symbols are inserted by the parent node according to the advertised </w:t>
            </w:r>
            <w:r w:rsidRPr="005A2ED9">
              <w:rPr>
                <w:rFonts w:eastAsia="SimSun"/>
                <w:b/>
                <w:bCs/>
                <w:i/>
                <w:iCs/>
                <w:lang w:eastAsia="zh-CN"/>
              </w:rPr>
              <w:t>guard-Symbols Provided</w:t>
            </w:r>
            <w:r>
              <w:rPr>
                <w:rStyle w:val="Strong"/>
              </w:rPr>
              <w:t xml:space="preserve"> only when all the following conditions are satisfied:</w:t>
            </w:r>
          </w:p>
          <w:p w:rsidR="00D054D3" w:rsidRDefault="00D054D3" w:rsidP="00D054D3">
            <w:pPr>
              <w:pStyle w:val="ListParagraph"/>
              <w:keepNext/>
              <w:keepLines/>
              <w:widowControl w:val="0"/>
              <w:numPr>
                <w:ilvl w:val="0"/>
                <w:numId w:val="20"/>
              </w:numPr>
              <w:rPr>
                <w:rStyle w:val="Strong"/>
              </w:rPr>
            </w:pPr>
            <w:r>
              <w:rPr>
                <w:rStyle w:val="Strong"/>
              </w:rPr>
              <w:t>there is a candidate MT to DU transition or a candidate DU to MT transition,</w:t>
            </w:r>
          </w:p>
          <w:p w:rsidR="00D054D3" w:rsidRDefault="00D054D3" w:rsidP="00D054D3">
            <w:pPr>
              <w:pStyle w:val="ListParagraph"/>
              <w:keepNext/>
              <w:keepLines/>
              <w:widowControl w:val="0"/>
              <w:numPr>
                <w:ilvl w:val="0"/>
                <w:numId w:val="20"/>
              </w:numPr>
              <w:rPr>
                <w:rStyle w:val="Strong"/>
              </w:rPr>
            </w:pPr>
            <w:r>
              <w:rPr>
                <w:rStyle w:val="Strong"/>
              </w:rPr>
              <w:t>the MT is scheduled to be active at the edge of such candidate transition,</w:t>
            </w:r>
          </w:p>
          <w:p w:rsidR="00D054D3" w:rsidRDefault="00D054D3" w:rsidP="00D054D3">
            <w:pPr>
              <w:pStyle w:val="ListParagraph"/>
              <w:keepNext/>
              <w:keepLines/>
              <w:widowControl w:val="0"/>
              <w:numPr>
                <w:ilvl w:val="0"/>
                <w:numId w:val="20"/>
              </w:numPr>
              <w:rPr>
                <w:rStyle w:val="Strong"/>
              </w:rPr>
            </w:pPr>
            <w:r>
              <w:rPr>
                <w:rStyle w:val="Strong"/>
              </w:rPr>
              <w:t xml:space="preserve">the guard symbols do not overlap with a planned transmission or reception (as applicable) of NA-exempt channels by the MT. </w:t>
            </w:r>
          </w:p>
          <w:p w:rsidR="00D054D3" w:rsidRDefault="00D054D3" w:rsidP="00D054D3">
            <w:pPr>
              <w:keepNext/>
              <w:keepLines/>
              <w:widowControl w:val="0"/>
              <w:rPr>
                <w:rStyle w:val="Strong"/>
              </w:rPr>
            </w:pPr>
            <w:r>
              <w:rPr>
                <w:rStyle w:val="Strong"/>
              </w:rPr>
              <w:t>A candidate MT to DU transition occurs when:</w:t>
            </w:r>
          </w:p>
          <w:p w:rsidR="00D054D3" w:rsidRDefault="00D054D3" w:rsidP="00D054D3">
            <w:pPr>
              <w:pStyle w:val="ListParagraph"/>
              <w:keepNext/>
              <w:keepLines/>
              <w:widowControl w:val="0"/>
              <w:numPr>
                <w:ilvl w:val="0"/>
                <w:numId w:val="19"/>
              </w:numPr>
              <w:rPr>
                <w:b/>
                <w:bCs/>
              </w:rPr>
            </w:pPr>
            <w:r w:rsidRPr="00763F22">
              <w:rPr>
                <w:b/>
                <w:bCs/>
              </w:rPr>
              <w:t>the DU is configured to transition from a NA or S-NIA</w:t>
            </w:r>
            <w:r>
              <w:rPr>
                <w:b/>
                <w:bCs/>
              </w:rPr>
              <w:t xml:space="preserve"> resource</w:t>
            </w:r>
            <w:r w:rsidRPr="00763F22">
              <w:rPr>
                <w:b/>
                <w:bCs/>
              </w:rPr>
              <w:t xml:space="preserve"> to a H or S-IA resource</w:t>
            </w:r>
            <w:r>
              <w:rPr>
                <w:b/>
                <w:bCs/>
              </w:rPr>
              <w:t>,</w:t>
            </w:r>
          </w:p>
          <w:p w:rsidR="00D054D3" w:rsidRDefault="00D054D3" w:rsidP="00D054D3">
            <w:pPr>
              <w:pStyle w:val="ListParagraph"/>
              <w:keepNext/>
              <w:keepLines/>
              <w:widowControl w:val="0"/>
              <w:numPr>
                <w:ilvl w:val="0"/>
                <w:numId w:val="19"/>
              </w:numPr>
              <w:rPr>
                <w:b/>
                <w:bCs/>
              </w:rPr>
            </w:pPr>
            <w:r>
              <w:rPr>
                <w:b/>
                <w:bCs/>
              </w:rPr>
              <w:t>the DU is configured to transition from a NA or S-NIA resource to a NA or S-NIA resource with an allocation of NA-exempt channels.</w:t>
            </w:r>
          </w:p>
          <w:p w:rsidR="00D054D3" w:rsidRDefault="00D054D3" w:rsidP="00D054D3">
            <w:pPr>
              <w:keepNext/>
              <w:keepLines/>
              <w:widowControl w:val="0"/>
              <w:rPr>
                <w:rStyle w:val="Strong"/>
              </w:rPr>
            </w:pPr>
            <w:r>
              <w:rPr>
                <w:rStyle w:val="Strong"/>
              </w:rPr>
              <w:t>A candidate DU to MT transition occurs when:</w:t>
            </w:r>
          </w:p>
          <w:p w:rsidR="00D054D3" w:rsidRDefault="00D054D3" w:rsidP="00D054D3">
            <w:pPr>
              <w:pStyle w:val="ListParagraph"/>
              <w:keepNext/>
              <w:keepLines/>
              <w:widowControl w:val="0"/>
              <w:numPr>
                <w:ilvl w:val="0"/>
                <w:numId w:val="19"/>
              </w:numPr>
              <w:rPr>
                <w:b/>
                <w:bCs/>
              </w:rPr>
            </w:pPr>
            <w:r w:rsidRPr="00763F22">
              <w:rPr>
                <w:b/>
                <w:bCs/>
              </w:rPr>
              <w:t xml:space="preserve">the DU is configured to transition from a </w:t>
            </w:r>
            <w:r>
              <w:rPr>
                <w:b/>
                <w:bCs/>
              </w:rPr>
              <w:t>H</w:t>
            </w:r>
            <w:r w:rsidRPr="00763F22">
              <w:rPr>
                <w:b/>
                <w:bCs/>
              </w:rPr>
              <w:t xml:space="preserve"> or S-IA</w:t>
            </w:r>
            <w:r>
              <w:rPr>
                <w:b/>
                <w:bCs/>
              </w:rPr>
              <w:t xml:space="preserve"> resource</w:t>
            </w:r>
            <w:r w:rsidRPr="00763F22">
              <w:rPr>
                <w:b/>
                <w:bCs/>
              </w:rPr>
              <w:t xml:space="preserve"> to a </w:t>
            </w:r>
            <w:r>
              <w:rPr>
                <w:b/>
                <w:bCs/>
              </w:rPr>
              <w:t>NA</w:t>
            </w:r>
            <w:r w:rsidRPr="00763F22">
              <w:rPr>
                <w:b/>
                <w:bCs/>
              </w:rPr>
              <w:t xml:space="preserve"> or S-</w:t>
            </w:r>
            <w:r>
              <w:rPr>
                <w:b/>
                <w:bCs/>
              </w:rPr>
              <w:t>N</w:t>
            </w:r>
            <w:r w:rsidRPr="00763F22">
              <w:rPr>
                <w:b/>
                <w:bCs/>
              </w:rPr>
              <w:t>IA resource</w:t>
            </w:r>
            <w:r>
              <w:rPr>
                <w:b/>
                <w:bCs/>
              </w:rPr>
              <w:t>,</w:t>
            </w:r>
          </w:p>
          <w:p w:rsidR="00D054D3" w:rsidRPr="00D054D3" w:rsidRDefault="00D054D3" w:rsidP="00A9671D">
            <w:pPr>
              <w:pStyle w:val="ListParagraph"/>
              <w:keepNext/>
              <w:keepLines/>
              <w:widowControl w:val="0"/>
              <w:numPr>
                <w:ilvl w:val="0"/>
                <w:numId w:val="19"/>
              </w:numPr>
              <w:rPr>
                <w:rStyle w:val="Strong"/>
              </w:rPr>
            </w:pPr>
            <w:r>
              <w:rPr>
                <w:b/>
                <w:bCs/>
              </w:rPr>
              <w:t>the DU is configured to transition from a NA or S-NIA resource with an allocation of NA-exempt channels to a NA or S-NIA resource.</w:t>
            </w:r>
          </w:p>
        </w:tc>
      </w:tr>
    </w:tbl>
    <w:p w:rsidR="00D054D3" w:rsidRDefault="00D054D3" w:rsidP="00A9671D">
      <w:pPr>
        <w:keepNext/>
        <w:keepLines/>
        <w:widowControl w:val="0"/>
        <w:rPr>
          <w:rStyle w:val="Strong"/>
          <w:u w:val="single"/>
        </w:rPr>
      </w:pPr>
    </w:p>
    <w:p w:rsidR="00A9671D" w:rsidRPr="004F4239" w:rsidRDefault="00A9671D" w:rsidP="00A9671D">
      <w:pPr>
        <w:rPr>
          <w:rStyle w:val="Strong"/>
          <w:u w:val="single"/>
        </w:rPr>
      </w:pPr>
      <w:r>
        <w:rPr>
          <w:rStyle w:val="Strong"/>
          <w:u w:val="single"/>
        </w:rPr>
        <w:t>Observation 5</w:t>
      </w:r>
      <w:r w:rsidRPr="004F4239">
        <w:rPr>
          <w:rStyle w:val="Strong"/>
          <w:u w:val="single"/>
        </w:rPr>
        <w:t>:</w:t>
      </w:r>
    </w:p>
    <w:p w:rsidR="00A9671D" w:rsidRDefault="00A9671D" w:rsidP="00A9671D">
      <w:pPr>
        <w:rPr>
          <w:rStyle w:val="Strong"/>
        </w:rPr>
      </w:pPr>
      <w:r w:rsidRPr="00132FEA">
        <w:rPr>
          <w:rStyle w:val="Strong"/>
        </w:rPr>
        <w:t xml:space="preserve">Transitions from the DU and the MT and back could potentially happen relatively close to each other. If guard symbols have to be introduced for each transition in the upstream link, it is potentially possible that, effectively, </w:t>
      </w:r>
      <w:r>
        <w:rPr>
          <w:rStyle w:val="Strong"/>
        </w:rPr>
        <w:t>t</w:t>
      </w:r>
      <w:r w:rsidRPr="00132FEA">
        <w:rPr>
          <w:rStyle w:val="Strong"/>
        </w:rPr>
        <w:t>he transition to the MT does not happen.</w:t>
      </w:r>
    </w:p>
    <w:p w:rsidR="00D054D3" w:rsidRDefault="00D054D3" w:rsidP="00A9671D">
      <w:pPr>
        <w:rPr>
          <w:rStyle w:val="Strong"/>
        </w:rPr>
      </w:pPr>
    </w:p>
    <w:tbl>
      <w:tblPr>
        <w:tblStyle w:val="TableGrid"/>
        <w:tblW w:w="0" w:type="auto"/>
        <w:tblLook w:val="04A0" w:firstRow="1" w:lastRow="0" w:firstColumn="1" w:lastColumn="0" w:noHBand="0" w:noVBand="1"/>
      </w:tblPr>
      <w:tblGrid>
        <w:gridCol w:w="9629"/>
      </w:tblGrid>
      <w:tr w:rsidR="00D054D3" w:rsidTr="00D054D3">
        <w:tc>
          <w:tcPr>
            <w:tcW w:w="9629" w:type="dxa"/>
          </w:tcPr>
          <w:p w:rsidR="00D054D3" w:rsidRPr="004F4239" w:rsidRDefault="00D054D3" w:rsidP="00D054D3">
            <w:pPr>
              <w:rPr>
                <w:rStyle w:val="Strong"/>
                <w:u w:val="single"/>
              </w:rPr>
            </w:pPr>
            <w:r w:rsidRPr="004F4239">
              <w:rPr>
                <w:rStyle w:val="Strong"/>
                <w:u w:val="single"/>
              </w:rPr>
              <w:t>Proposal</w:t>
            </w:r>
            <w:r>
              <w:rPr>
                <w:rStyle w:val="Strong"/>
                <w:u w:val="single"/>
              </w:rPr>
              <w:t xml:space="preserve"> 3</w:t>
            </w:r>
            <w:r w:rsidRPr="004F4239">
              <w:rPr>
                <w:rStyle w:val="Strong"/>
                <w:u w:val="single"/>
              </w:rPr>
              <w:t>:</w:t>
            </w:r>
          </w:p>
          <w:p w:rsidR="00D054D3" w:rsidRPr="00D054D3" w:rsidRDefault="00D054D3" w:rsidP="00A9671D">
            <w:pPr>
              <w:rPr>
                <w:rFonts w:eastAsia="SimSun"/>
                <w:b/>
                <w:bCs/>
                <w:lang w:eastAsia="zh-CN"/>
              </w:rPr>
            </w:pPr>
            <w:r w:rsidRPr="002832C2">
              <w:rPr>
                <w:b/>
                <w:bCs/>
              </w:rPr>
              <w:t>The CU can be made aware of</w:t>
            </w:r>
            <w:r>
              <w:t xml:space="preserve"> </w:t>
            </w:r>
            <w:r w:rsidRPr="005A2ED9">
              <w:rPr>
                <w:rFonts w:eastAsia="SimSun"/>
                <w:b/>
                <w:bCs/>
                <w:i/>
                <w:iCs/>
                <w:lang w:eastAsia="zh-CN"/>
              </w:rPr>
              <w:t>guard-Symbols Provided</w:t>
            </w:r>
            <w:r>
              <w:rPr>
                <w:rFonts w:eastAsia="SimSun"/>
                <w:b/>
                <w:bCs/>
                <w:i/>
                <w:iCs/>
                <w:lang w:eastAsia="zh-CN"/>
              </w:rPr>
              <w:t xml:space="preserve"> </w:t>
            </w:r>
            <w:r w:rsidRPr="002706B5">
              <w:rPr>
                <w:rFonts w:eastAsia="SimSun"/>
                <w:b/>
                <w:bCs/>
                <w:lang w:eastAsia="zh-CN"/>
              </w:rPr>
              <w:t>(to the child)</w:t>
            </w:r>
            <w:r>
              <w:rPr>
                <w:rFonts w:eastAsia="SimSun"/>
                <w:b/>
                <w:bCs/>
                <w:i/>
                <w:iCs/>
                <w:lang w:eastAsia="zh-CN"/>
              </w:rPr>
              <w:t xml:space="preserve"> </w:t>
            </w:r>
            <w:r w:rsidRPr="002832C2">
              <w:rPr>
                <w:rFonts w:eastAsia="SimSun"/>
                <w:b/>
                <w:bCs/>
                <w:lang w:eastAsia="zh-CN"/>
              </w:rPr>
              <w:t>and</w:t>
            </w:r>
            <w:r>
              <w:rPr>
                <w:rFonts w:eastAsia="SimSun"/>
                <w:b/>
                <w:bCs/>
                <w:i/>
                <w:iCs/>
                <w:lang w:eastAsia="zh-CN"/>
              </w:rPr>
              <w:t xml:space="preserve"> </w:t>
            </w:r>
            <w:r w:rsidRPr="005A2ED9">
              <w:rPr>
                <w:rFonts w:eastAsia="SimSun"/>
                <w:b/>
                <w:bCs/>
                <w:i/>
                <w:iCs/>
                <w:lang w:eastAsia="zh-CN"/>
              </w:rPr>
              <w:t>guard-</w:t>
            </w:r>
            <w:proofErr w:type="spellStart"/>
            <w:r w:rsidRPr="005A2ED9">
              <w:rPr>
                <w:rFonts w:eastAsia="SimSun"/>
                <w:b/>
                <w:bCs/>
                <w:i/>
                <w:iCs/>
                <w:lang w:eastAsia="zh-CN"/>
              </w:rPr>
              <w:t>Symbols</w:t>
            </w:r>
            <w:r>
              <w:rPr>
                <w:rFonts w:eastAsia="SimSun"/>
                <w:b/>
                <w:bCs/>
                <w:i/>
                <w:iCs/>
                <w:lang w:eastAsia="zh-CN"/>
              </w:rPr>
              <w:t>Requested</w:t>
            </w:r>
            <w:proofErr w:type="spellEnd"/>
            <w:r>
              <w:rPr>
                <w:rFonts w:eastAsia="SimSun"/>
                <w:b/>
                <w:bCs/>
                <w:i/>
                <w:iCs/>
                <w:lang w:eastAsia="zh-CN"/>
              </w:rPr>
              <w:t xml:space="preserve"> </w:t>
            </w:r>
            <w:r>
              <w:rPr>
                <w:rFonts w:eastAsia="SimSun"/>
                <w:b/>
                <w:bCs/>
                <w:lang w:eastAsia="zh-CN"/>
              </w:rPr>
              <w:t>(to the parent) for a given IAB node.</w:t>
            </w:r>
          </w:p>
        </w:tc>
      </w:tr>
    </w:tbl>
    <w:p w:rsidR="00D054D3" w:rsidRPr="00132FEA" w:rsidRDefault="00D054D3" w:rsidP="00A9671D"/>
    <w:p w:rsidR="00A9671D" w:rsidRPr="004F4239" w:rsidRDefault="00A9671D" w:rsidP="00A9671D">
      <w:pPr>
        <w:rPr>
          <w:rStyle w:val="Strong"/>
          <w:u w:val="single"/>
        </w:rPr>
      </w:pPr>
      <w:r>
        <w:rPr>
          <w:rStyle w:val="Strong"/>
          <w:u w:val="single"/>
        </w:rPr>
        <w:t>Observation 6</w:t>
      </w:r>
      <w:r w:rsidRPr="004F4239">
        <w:rPr>
          <w:rStyle w:val="Strong"/>
          <w:u w:val="single"/>
        </w:rPr>
        <w:t>:</w:t>
      </w:r>
    </w:p>
    <w:p w:rsidR="00A9671D" w:rsidRDefault="00A9671D" w:rsidP="00A9671D">
      <w:pPr>
        <w:rPr>
          <w:b/>
          <w:bCs/>
        </w:rPr>
      </w:pPr>
      <w:r w:rsidRPr="005506F0">
        <w:rPr>
          <w:b/>
          <w:bCs/>
        </w:rPr>
        <w:t>In presence of F symbols in the child DU configuration at the edge of a MT to DU transition (or vice versa) it is not possible for the parent node to determine the child DU’s state (Rx or Tx) and hence determine fully the transition type.</w:t>
      </w:r>
    </w:p>
    <w:p w:rsidR="001E4714" w:rsidRDefault="001E4714" w:rsidP="00A9671D">
      <w:pPr>
        <w:rPr>
          <w:b/>
          <w:bCs/>
        </w:rPr>
      </w:pPr>
    </w:p>
    <w:tbl>
      <w:tblPr>
        <w:tblStyle w:val="TableGrid"/>
        <w:tblW w:w="0" w:type="auto"/>
        <w:tblLook w:val="04A0" w:firstRow="1" w:lastRow="0" w:firstColumn="1" w:lastColumn="0" w:noHBand="0" w:noVBand="1"/>
      </w:tblPr>
      <w:tblGrid>
        <w:gridCol w:w="9629"/>
      </w:tblGrid>
      <w:tr w:rsidR="001E4714" w:rsidTr="001E4714">
        <w:tc>
          <w:tcPr>
            <w:tcW w:w="9629" w:type="dxa"/>
          </w:tcPr>
          <w:p w:rsidR="001E4714" w:rsidRPr="004F4239" w:rsidRDefault="001E4714" w:rsidP="001E4714">
            <w:pPr>
              <w:rPr>
                <w:rStyle w:val="Strong"/>
                <w:u w:val="single"/>
              </w:rPr>
            </w:pPr>
            <w:r w:rsidRPr="004F4239">
              <w:rPr>
                <w:rStyle w:val="Strong"/>
                <w:u w:val="single"/>
              </w:rPr>
              <w:t>Proposal</w:t>
            </w:r>
            <w:r>
              <w:rPr>
                <w:rStyle w:val="Strong"/>
                <w:u w:val="single"/>
              </w:rPr>
              <w:t xml:space="preserve"> 4</w:t>
            </w:r>
            <w:r w:rsidRPr="004F4239">
              <w:rPr>
                <w:rStyle w:val="Strong"/>
                <w:u w:val="single"/>
              </w:rPr>
              <w:t>:</w:t>
            </w:r>
          </w:p>
          <w:p w:rsidR="001E4714" w:rsidRDefault="001E4714" w:rsidP="001E4714">
            <w:pPr>
              <w:overflowPunct/>
              <w:autoSpaceDE/>
              <w:autoSpaceDN/>
              <w:adjustRightInd/>
              <w:spacing w:after="0"/>
              <w:textAlignment w:val="auto"/>
              <w:rPr>
                <w:b/>
                <w:bCs/>
              </w:rPr>
            </w:pPr>
            <w:r w:rsidRPr="005506F0">
              <w:rPr>
                <w:b/>
                <w:bCs/>
              </w:rPr>
              <w:t>In presence of F symbols in the child DU configuration at the edge of a MT to DU transition (or vice versa)</w:t>
            </w:r>
            <w:r>
              <w:rPr>
                <w:b/>
                <w:bCs/>
              </w:rPr>
              <w:t xml:space="preserve"> the parent node inserts the minimum number of guard symbols amongst the two possible transition types corresponding to child DU Tx or child DU Rx.</w:t>
            </w:r>
            <w:r w:rsidRPr="002832C2">
              <w:rPr>
                <w:b/>
                <w:bCs/>
              </w:rPr>
              <w:t xml:space="preserve"> </w:t>
            </w:r>
          </w:p>
        </w:tc>
      </w:tr>
    </w:tbl>
    <w:p w:rsidR="001E4714" w:rsidRPr="005506F0" w:rsidRDefault="001E4714" w:rsidP="00A9671D">
      <w:pPr>
        <w:rPr>
          <w:b/>
          <w:bCs/>
        </w:rPr>
      </w:pPr>
    </w:p>
    <w:p w:rsidR="00A9671D" w:rsidRDefault="00A9671D" w:rsidP="00A9671D">
      <w:pPr>
        <w:overflowPunct/>
        <w:autoSpaceDE/>
        <w:autoSpaceDN/>
        <w:adjustRightInd/>
        <w:spacing w:after="0"/>
        <w:textAlignment w:val="auto"/>
      </w:pPr>
    </w:p>
    <w:p w:rsidR="00A9671D" w:rsidRPr="004F4239" w:rsidRDefault="00A9671D" w:rsidP="00A9671D">
      <w:pPr>
        <w:rPr>
          <w:rStyle w:val="Strong"/>
          <w:u w:val="single"/>
        </w:rPr>
      </w:pPr>
      <w:r>
        <w:rPr>
          <w:rStyle w:val="Strong"/>
          <w:u w:val="single"/>
        </w:rPr>
        <w:t>Observation 7</w:t>
      </w:r>
      <w:r w:rsidRPr="004F4239">
        <w:rPr>
          <w:rStyle w:val="Strong"/>
          <w:u w:val="single"/>
        </w:rPr>
        <w:t>:</w:t>
      </w:r>
    </w:p>
    <w:p w:rsidR="00A9671D" w:rsidRDefault="00A9671D" w:rsidP="00A9671D">
      <w:pPr>
        <w:overflowPunct/>
        <w:autoSpaceDE/>
        <w:autoSpaceDN/>
        <w:adjustRightInd/>
        <w:spacing w:after="0"/>
        <w:textAlignment w:val="auto"/>
        <w:rPr>
          <w:rStyle w:val="Strong"/>
        </w:rPr>
      </w:pPr>
      <w:r w:rsidRPr="00D44127">
        <w:rPr>
          <w:rStyle w:val="Strong"/>
        </w:rPr>
        <w:t>It is observed that there could be situations in which the allocation of signals/channels at least partially overlaps with the location of guard symbols at the edge of a transition between the MT and the DU.</w:t>
      </w:r>
    </w:p>
    <w:p w:rsidR="001E4714" w:rsidRDefault="001E4714" w:rsidP="00A9671D">
      <w:pPr>
        <w:overflowPunct/>
        <w:autoSpaceDE/>
        <w:autoSpaceDN/>
        <w:adjustRightInd/>
        <w:spacing w:after="0"/>
        <w:textAlignment w:val="auto"/>
        <w:rPr>
          <w:rStyle w:val="Strong"/>
        </w:rPr>
      </w:pPr>
    </w:p>
    <w:p w:rsidR="001E4714" w:rsidRDefault="001E4714" w:rsidP="00A9671D">
      <w:pPr>
        <w:overflowPunct/>
        <w:autoSpaceDE/>
        <w:autoSpaceDN/>
        <w:adjustRightInd/>
        <w:spacing w:after="0"/>
        <w:textAlignment w:val="auto"/>
        <w:rPr>
          <w:rStyle w:val="Strong"/>
        </w:rPr>
      </w:pPr>
    </w:p>
    <w:p w:rsidR="001E4714" w:rsidRDefault="001E4714" w:rsidP="00A9671D">
      <w:pPr>
        <w:overflowPunct/>
        <w:autoSpaceDE/>
        <w:autoSpaceDN/>
        <w:adjustRightInd/>
        <w:spacing w:after="0"/>
        <w:textAlignment w:val="auto"/>
        <w:rPr>
          <w:rStyle w:val="Strong"/>
        </w:rPr>
      </w:pPr>
    </w:p>
    <w:p w:rsidR="001E4714" w:rsidRDefault="001E4714" w:rsidP="00A9671D">
      <w:pPr>
        <w:overflowPunct/>
        <w:autoSpaceDE/>
        <w:autoSpaceDN/>
        <w:adjustRightInd/>
        <w:spacing w:after="0"/>
        <w:textAlignment w:val="auto"/>
        <w:rPr>
          <w:rStyle w:val="Strong"/>
        </w:rPr>
      </w:pPr>
    </w:p>
    <w:p w:rsidR="001E4714" w:rsidRDefault="001E4714" w:rsidP="00A9671D">
      <w:pPr>
        <w:overflowPunct/>
        <w:autoSpaceDE/>
        <w:autoSpaceDN/>
        <w:adjustRightInd/>
        <w:spacing w:after="0"/>
        <w:textAlignment w:val="auto"/>
        <w:rPr>
          <w:rStyle w:val="Strong"/>
        </w:rPr>
      </w:pPr>
    </w:p>
    <w:p w:rsidR="001E4714" w:rsidRDefault="001E4714" w:rsidP="00A9671D">
      <w:pPr>
        <w:overflowPunct/>
        <w:autoSpaceDE/>
        <w:autoSpaceDN/>
        <w:adjustRightInd/>
        <w:spacing w:after="0"/>
        <w:textAlignment w:val="auto"/>
        <w:rPr>
          <w:rStyle w:val="Strong"/>
        </w:rPr>
      </w:pPr>
    </w:p>
    <w:tbl>
      <w:tblPr>
        <w:tblStyle w:val="TableGrid"/>
        <w:tblW w:w="0" w:type="auto"/>
        <w:tblLook w:val="04A0" w:firstRow="1" w:lastRow="0" w:firstColumn="1" w:lastColumn="0" w:noHBand="0" w:noVBand="1"/>
      </w:tblPr>
      <w:tblGrid>
        <w:gridCol w:w="9629"/>
      </w:tblGrid>
      <w:tr w:rsidR="001E4714" w:rsidTr="001E4714">
        <w:tc>
          <w:tcPr>
            <w:tcW w:w="9629" w:type="dxa"/>
          </w:tcPr>
          <w:p w:rsidR="001E4714" w:rsidRPr="004F4239" w:rsidRDefault="001E4714" w:rsidP="001E4714">
            <w:pPr>
              <w:rPr>
                <w:rStyle w:val="Strong"/>
                <w:u w:val="single"/>
              </w:rPr>
            </w:pPr>
            <w:r w:rsidRPr="004F4239">
              <w:rPr>
                <w:rStyle w:val="Strong"/>
                <w:u w:val="single"/>
              </w:rPr>
              <w:lastRenderedPageBreak/>
              <w:t>Proposal</w:t>
            </w:r>
            <w:r>
              <w:rPr>
                <w:rStyle w:val="Strong"/>
                <w:u w:val="single"/>
              </w:rPr>
              <w:t xml:space="preserve"> 5</w:t>
            </w:r>
            <w:r w:rsidRPr="004F4239">
              <w:rPr>
                <w:rStyle w:val="Strong"/>
                <w:u w:val="single"/>
              </w:rPr>
              <w:t>:</w:t>
            </w:r>
          </w:p>
          <w:p w:rsidR="001E4714" w:rsidRPr="00A9671D" w:rsidRDefault="001E4714" w:rsidP="001E4714">
            <w:pPr>
              <w:overflowPunct/>
              <w:autoSpaceDE/>
              <w:autoSpaceDN/>
              <w:adjustRightInd/>
              <w:spacing w:after="0"/>
              <w:textAlignment w:val="auto"/>
              <w:rPr>
                <w:rStyle w:val="Strong"/>
                <w:b w:val="0"/>
                <w:bCs w:val="0"/>
              </w:rPr>
            </w:pPr>
            <w:r>
              <w:rPr>
                <w:b/>
                <w:bCs/>
              </w:rPr>
              <w:t>Rules need to be defined for the MT’s handling</w:t>
            </w:r>
            <w:r w:rsidRPr="005506F0">
              <w:rPr>
                <w:b/>
                <w:bCs/>
              </w:rPr>
              <w:t xml:space="preserve"> </w:t>
            </w:r>
            <w:r>
              <w:rPr>
                <w:b/>
                <w:bCs/>
              </w:rPr>
              <w:t xml:space="preserve">of signals/channels allocations that at least partially overlap with guard symbols </w:t>
            </w:r>
            <w:r w:rsidRPr="00AF202E">
              <w:rPr>
                <w:b/>
                <w:bCs/>
              </w:rPr>
              <w:t>at the edge of a transition between the MT and the DU</w:t>
            </w:r>
            <w:r>
              <w:rPr>
                <w:b/>
                <w:bCs/>
              </w:rPr>
              <w:t>.</w:t>
            </w:r>
          </w:p>
          <w:p w:rsidR="001E4714" w:rsidRDefault="001E4714" w:rsidP="00A9671D">
            <w:pPr>
              <w:overflowPunct/>
              <w:autoSpaceDE/>
              <w:autoSpaceDN/>
              <w:adjustRightInd/>
              <w:spacing w:after="0"/>
              <w:textAlignment w:val="auto"/>
              <w:rPr>
                <w:rStyle w:val="Strong"/>
              </w:rPr>
            </w:pPr>
          </w:p>
        </w:tc>
      </w:tr>
    </w:tbl>
    <w:p w:rsidR="001E4714" w:rsidRDefault="001E4714" w:rsidP="00A9671D">
      <w:pPr>
        <w:overflowPunct/>
        <w:autoSpaceDE/>
        <w:autoSpaceDN/>
        <w:adjustRightInd/>
        <w:spacing w:after="0"/>
        <w:textAlignment w:val="auto"/>
        <w:rPr>
          <w:rStyle w:val="Strong"/>
        </w:rPr>
      </w:pPr>
    </w:p>
    <w:p w:rsidR="00A9671D" w:rsidRDefault="00A9671D" w:rsidP="00A9671D">
      <w:pPr>
        <w:overflowPunct/>
        <w:autoSpaceDE/>
        <w:autoSpaceDN/>
        <w:adjustRightInd/>
        <w:spacing w:after="0"/>
        <w:textAlignment w:val="auto"/>
        <w:rPr>
          <w:rStyle w:val="Strong"/>
          <w:b w:val="0"/>
          <w:bCs w:val="0"/>
        </w:rPr>
      </w:pPr>
    </w:p>
    <w:p w:rsidR="00726DFD" w:rsidRDefault="00726DFD" w:rsidP="00726DFD"/>
    <w:p w:rsidR="00D14BA0" w:rsidRDefault="00D14BA0" w:rsidP="00D14BA0">
      <w:pPr>
        <w:pStyle w:val="Heading3"/>
      </w:pPr>
      <w:r>
        <w:t>References</w:t>
      </w:r>
    </w:p>
    <w:p w:rsidR="0066284A" w:rsidRPr="00860A73" w:rsidRDefault="0066284A" w:rsidP="0066284A">
      <w:pPr>
        <w:rPr>
          <w:sz w:val="18"/>
        </w:rPr>
      </w:pPr>
      <w:r w:rsidRPr="00860A73">
        <w:rPr>
          <w:sz w:val="18"/>
        </w:rPr>
        <w:t>[1]</w:t>
      </w:r>
      <w:r w:rsidRPr="00860A73">
        <w:rPr>
          <w:sz w:val="18"/>
        </w:rPr>
        <w:tab/>
      </w:r>
      <w:r w:rsidRPr="00860A73">
        <w:rPr>
          <w:sz w:val="18"/>
        </w:rPr>
        <w:tab/>
      </w:r>
      <w:r>
        <w:rPr>
          <w:sz w:val="18"/>
        </w:rPr>
        <w:t>38.213</w:t>
      </w:r>
      <w:r w:rsidR="00A873C4">
        <w:rPr>
          <w:sz w:val="18"/>
        </w:rPr>
        <w:t xml:space="preserve"> – </w:t>
      </w:r>
      <w:r w:rsidR="00A873C4" w:rsidRPr="00A873C4">
        <w:rPr>
          <w:sz w:val="18"/>
        </w:rPr>
        <w:t>3GPP TS 38.213 V16.0.0 (2019-12)</w:t>
      </w:r>
    </w:p>
    <w:p w:rsidR="0066284A" w:rsidRPr="00860A73" w:rsidRDefault="00681845" w:rsidP="0066284A">
      <w:pPr>
        <w:rPr>
          <w:sz w:val="18"/>
        </w:rPr>
      </w:pPr>
      <w:r w:rsidRPr="00860A73">
        <w:rPr>
          <w:sz w:val="18"/>
        </w:rPr>
        <w:t>[2]</w:t>
      </w:r>
      <w:r w:rsidRPr="00860A73">
        <w:rPr>
          <w:sz w:val="18"/>
        </w:rPr>
        <w:tab/>
      </w:r>
      <w:r w:rsidRPr="00860A73">
        <w:rPr>
          <w:sz w:val="18"/>
        </w:rPr>
        <w:tab/>
      </w:r>
      <w:r w:rsidR="0066284A" w:rsidRPr="00860A73">
        <w:rPr>
          <w:sz w:val="18"/>
        </w:rPr>
        <w:t>R1-191</w:t>
      </w:r>
      <w:r w:rsidR="0066284A">
        <w:rPr>
          <w:sz w:val="18"/>
        </w:rPr>
        <w:t>3600</w:t>
      </w:r>
      <w:r w:rsidR="0066284A" w:rsidRPr="00860A73">
        <w:rPr>
          <w:sz w:val="18"/>
        </w:rPr>
        <w:t xml:space="preserve"> – RAN1 agreements for Rel-16 IAB – WI Rapporteur (Qualcomm Incorporated</w:t>
      </w:r>
    </w:p>
    <w:p w:rsidR="00BA7C88" w:rsidRDefault="00BA7C88" w:rsidP="009E1DB0"/>
    <w:p w:rsidR="00BD62C8" w:rsidRPr="009B5DA9" w:rsidRDefault="00BD62C8" w:rsidP="009E1DB0"/>
    <w:sectPr w:rsidR="00BD62C8" w:rsidRPr="009B5DA9">
      <w:headerReference w:type="even"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7943" w:rsidRDefault="00857943">
      <w:pPr>
        <w:spacing w:after="0"/>
      </w:pPr>
      <w:r>
        <w:separator/>
      </w:r>
    </w:p>
  </w:endnote>
  <w:endnote w:type="continuationSeparator" w:id="0">
    <w:p w:rsidR="00857943" w:rsidRDefault="008579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7943" w:rsidRDefault="00857943">
      <w:pPr>
        <w:spacing w:after="0"/>
      </w:pPr>
      <w:r>
        <w:separator/>
      </w:r>
    </w:p>
  </w:footnote>
  <w:footnote w:type="continuationSeparator" w:id="0">
    <w:p w:rsidR="00857943" w:rsidRDefault="008579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5F74" w:rsidRDefault="00865F7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04441"/>
    <w:multiLevelType w:val="hybridMultilevel"/>
    <w:tmpl w:val="2C120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7B0D2E"/>
    <w:multiLevelType w:val="hybridMultilevel"/>
    <w:tmpl w:val="2C120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8A0073"/>
    <w:multiLevelType w:val="hybridMultilevel"/>
    <w:tmpl w:val="138663D0"/>
    <w:lvl w:ilvl="0" w:tplc="20C0D24E">
      <w:start w:val="2"/>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351E38"/>
    <w:multiLevelType w:val="hybridMultilevel"/>
    <w:tmpl w:val="89E0F76A"/>
    <w:lvl w:ilvl="0" w:tplc="6A7A23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A4A25F0"/>
    <w:multiLevelType w:val="hybridMultilevel"/>
    <w:tmpl w:val="5DDE64CE"/>
    <w:lvl w:ilvl="0" w:tplc="20C0D2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771F7E"/>
    <w:multiLevelType w:val="hybridMultilevel"/>
    <w:tmpl w:val="DA545EC0"/>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6E76CE1"/>
    <w:multiLevelType w:val="hybridMultilevel"/>
    <w:tmpl w:val="C100D3E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502575"/>
    <w:multiLevelType w:val="hybridMultilevel"/>
    <w:tmpl w:val="5A3E978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451D13"/>
    <w:multiLevelType w:val="hybridMultilevel"/>
    <w:tmpl w:val="4AC4D04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BFB5E55"/>
    <w:multiLevelType w:val="hybridMultilevel"/>
    <w:tmpl w:val="9196965E"/>
    <w:lvl w:ilvl="0" w:tplc="20C0D2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4D2847"/>
    <w:multiLevelType w:val="hybridMultilevel"/>
    <w:tmpl w:val="C5527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696530"/>
    <w:multiLevelType w:val="hybridMultilevel"/>
    <w:tmpl w:val="5976A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764388"/>
    <w:multiLevelType w:val="hybridMultilevel"/>
    <w:tmpl w:val="B210B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FE6433"/>
    <w:multiLevelType w:val="hybridMultilevel"/>
    <w:tmpl w:val="6E2E6ABE"/>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C4714D7"/>
    <w:multiLevelType w:val="hybridMultilevel"/>
    <w:tmpl w:val="80580FE4"/>
    <w:lvl w:ilvl="0" w:tplc="1A3CF1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6E3E16"/>
    <w:multiLevelType w:val="hybridMultilevel"/>
    <w:tmpl w:val="1A405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BE2E2C"/>
    <w:multiLevelType w:val="hybridMultilevel"/>
    <w:tmpl w:val="1BF01848"/>
    <w:lvl w:ilvl="0" w:tplc="4010F06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054E85"/>
    <w:multiLevelType w:val="hybridMultilevel"/>
    <w:tmpl w:val="A924583C"/>
    <w:lvl w:ilvl="0" w:tplc="D79037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A1B1390"/>
    <w:multiLevelType w:val="hybridMultilevel"/>
    <w:tmpl w:val="826280F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5AB10DD"/>
    <w:multiLevelType w:val="hybridMultilevel"/>
    <w:tmpl w:val="3F700E6C"/>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6DA22752"/>
    <w:multiLevelType w:val="hybridMultilevel"/>
    <w:tmpl w:val="38F0DBB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D7A111E"/>
    <w:multiLevelType w:val="hybridMultilevel"/>
    <w:tmpl w:val="E4AAF68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F287520"/>
    <w:multiLevelType w:val="hybridMultilevel"/>
    <w:tmpl w:val="2DBE3F7C"/>
    <w:lvl w:ilvl="0" w:tplc="DE748E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566142"/>
    <w:multiLevelType w:val="hybridMultilevel"/>
    <w:tmpl w:val="6B74DB92"/>
    <w:lvl w:ilvl="0" w:tplc="FDAE91E4">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7"/>
  </w:num>
  <w:num w:numId="3">
    <w:abstractNumId w:val="3"/>
  </w:num>
  <w:num w:numId="4">
    <w:abstractNumId w:val="22"/>
  </w:num>
  <w:num w:numId="5">
    <w:abstractNumId w:val="15"/>
  </w:num>
  <w:num w:numId="6">
    <w:abstractNumId w:val="6"/>
  </w:num>
  <w:num w:numId="7">
    <w:abstractNumId w:val="11"/>
  </w:num>
  <w:num w:numId="8">
    <w:abstractNumId w:val="12"/>
  </w:num>
  <w:num w:numId="9">
    <w:abstractNumId w:val="8"/>
  </w:num>
  <w:num w:numId="10">
    <w:abstractNumId w:val="10"/>
  </w:num>
  <w:num w:numId="11">
    <w:abstractNumId w:val="5"/>
  </w:num>
  <w:num w:numId="12">
    <w:abstractNumId w:val="18"/>
  </w:num>
  <w:num w:numId="13">
    <w:abstractNumId w:val="21"/>
  </w:num>
  <w:num w:numId="14">
    <w:abstractNumId w:val="7"/>
  </w:num>
  <w:num w:numId="15">
    <w:abstractNumId w:val="20"/>
  </w:num>
  <w:num w:numId="16">
    <w:abstractNumId w:val="13"/>
  </w:num>
  <w:num w:numId="17">
    <w:abstractNumId w:val="16"/>
  </w:num>
  <w:num w:numId="18">
    <w:abstractNumId w:val="1"/>
  </w:num>
  <w:num w:numId="19">
    <w:abstractNumId w:val="23"/>
  </w:num>
  <w:num w:numId="20">
    <w:abstractNumId w:val="9"/>
  </w:num>
  <w:num w:numId="21">
    <w:abstractNumId w:val="14"/>
  </w:num>
  <w:num w:numId="22">
    <w:abstractNumId w:val="2"/>
  </w:num>
  <w:num w:numId="23">
    <w:abstractNumId w:val="4"/>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hideSpellingErrors/>
  <w:activeWritingStyle w:appName="MSWord" w:lang="en-GB" w:vendorID="64" w:dllVersion="0" w:nlCheck="1" w:checkStyle="0"/>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EAC"/>
    <w:rsid w:val="00007B6D"/>
    <w:rsid w:val="00013C33"/>
    <w:rsid w:val="00047275"/>
    <w:rsid w:val="00053746"/>
    <w:rsid w:val="000557B8"/>
    <w:rsid w:val="000621C1"/>
    <w:rsid w:val="00087C72"/>
    <w:rsid w:val="000952DC"/>
    <w:rsid w:val="000A4826"/>
    <w:rsid w:val="000B5BE2"/>
    <w:rsid w:val="000C1B14"/>
    <w:rsid w:val="000D1557"/>
    <w:rsid w:val="000D3889"/>
    <w:rsid w:val="000D3EC1"/>
    <w:rsid w:val="000E0706"/>
    <w:rsid w:val="000F65EE"/>
    <w:rsid w:val="001050AE"/>
    <w:rsid w:val="00106C9F"/>
    <w:rsid w:val="0011202B"/>
    <w:rsid w:val="00115503"/>
    <w:rsid w:val="0012597C"/>
    <w:rsid w:val="00131C46"/>
    <w:rsid w:val="00132FEA"/>
    <w:rsid w:val="00141606"/>
    <w:rsid w:val="001479C1"/>
    <w:rsid w:val="00152200"/>
    <w:rsid w:val="001A0374"/>
    <w:rsid w:val="001A4207"/>
    <w:rsid w:val="001A5C73"/>
    <w:rsid w:val="001B243F"/>
    <w:rsid w:val="001D5617"/>
    <w:rsid w:val="001E3173"/>
    <w:rsid w:val="001E4714"/>
    <w:rsid w:val="001E7ACC"/>
    <w:rsid w:val="00201C93"/>
    <w:rsid w:val="002145BA"/>
    <w:rsid w:val="00215133"/>
    <w:rsid w:val="00217274"/>
    <w:rsid w:val="002208A7"/>
    <w:rsid w:val="00221B24"/>
    <w:rsid w:val="00222CF1"/>
    <w:rsid w:val="00225710"/>
    <w:rsid w:val="002349E6"/>
    <w:rsid w:val="00237B7F"/>
    <w:rsid w:val="0024577D"/>
    <w:rsid w:val="00255134"/>
    <w:rsid w:val="00257ED9"/>
    <w:rsid w:val="002665D7"/>
    <w:rsid w:val="00267B52"/>
    <w:rsid w:val="002706B5"/>
    <w:rsid w:val="00270D09"/>
    <w:rsid w:val="002832C2"/>
    <w:rsid w:val="0028666A"/>
    <w:rsid w:val="00292489"/>
    <w:rsid w:val="0029339C"/>
    <w:rsid w:val="002A03A3"/>
    <w:rsid w:val="002A6F13"/>
    <w:rsid w:val="002B4616"/>
    <w:rsid w:val="002B4EC6"/>
    <w:rsid w:val="002C53D8"/>
    <w:rsid w:val="002C70B3"/>
    <w:rsid w:val="002D444E"/>
    <w:rsid w:val="002D44EA"/>
    <w:rsid w:val="002E7E1E"/>
    <w:rsid w:val="00310FD8"/>
    <w:rsid w:val="00311061"/>
    <w:rsid w:val="00320A5A"/>
    <w:rsid w:val="00351C6C"/>
    <w:rsid w:val="003568AC"/>
    <w:rsid w:val="00394956"/>
    <w:rsid w:val="003A33BD"/>
    <w:rsid w:val="003A6CBF"/>
    <w:rsid w:val="003A7171"/>
    <w:rsid w:val="003B6C1F"/>
    <w:rsid w:val="003C129D"/>
    <w:rsid w:val="003E36C9"/>
    <w:rsid w:val="003F642D"/>
    <w:rsid w:val="003F7BA1"/>
    <w:rsid w:val="003F7F51"/>
    <w:rsid w:val="00402E59"/>
    <w:rsid w:val="0041035F"/>
    <w:rsid w:val="00422CFF"/>
    <w:rsid w:val="004301FF"/>
    <w:rsid w:val="00431888"/>
    <w:rsid w:val="0043366F"/>
    <w:rsid w:val="0044100D"/>
    <w:rsid w:val="00441789"/>
    <w:rsid w:val="00446E8A"/>
    <w:rsid w:val="0044799D"/>
    <w:rsid w:val="00451D9F"/>
    <w:rsid w:val="004713DD"/>
    <w:rsid w:val="004750C4"/>
    <w:rsid w:val="00477686"/>
    <w:rsid w:val="00496D28"/>
    <w:rsid w:val="004A239B"/>
    <w:rsid w:val="004B085E"/>
    <w:rsid w:val="004B21D8"/>
    <w:rsid w:val="004B3650"/>
    <w:rsid w:val="004B4705"/>
    <w:rsid w:val="004C1E55"/>
    <w:rsid w:val="004D1871"/>
    <w:rsid w:val="004D1EBF"/>
    <w:rsid w:val="004D5882"/>
    <w:rsid w:val="004E5E6A"/>
    <w:rsid w:val="004E79F0"/>
    <w:rsid w:val="004F4239"/>
    <w:rsid w:val="004F51D1"/>
    <w:rsid w:val="00500536"/>
    <w:rsid w:val="0050376D"/>
    <w:rsid w:val="00511EAC"/>
    <w:rsid w:val="00523CDE"/>
    <w:rsid w:val="00532388"/>
    <w:rsid w:val="00532A09"/>
    <w:rsid w:val="00534608"/>
    <w:rsid w:val="00546D87"/>
    <w:rsid w:val="005506F0"/>
    <w:rsid w:val="00557397"/>
    <w:rsid w:val="005603E9"/>
    <w:rsid w:val="00560E90"/>
    <w:rsid w:val="005666E5"/>
    <w:rsid w:val="00581FD9"/>
    <w:rsid w:val="005A2ED9"/>
    <w:rsid w:val="005A2F39"/>
    <w:rsid w:val="005A6C5B"/>
    <w:rsid w:val="005B1F0C"/>
    <w:rsid w:val="005B2FBA"/>
    <w:rsid w:val="005C2E29"/>
    <w:rsid w:val="005C56FA"/>
    <w:rsid w:val="005C7A37"/>
    <w:rsid w:val="005C7D1B"/>
    <w:rsid w:val="005D5E48"/>
    <w:rsid w:val="005D6344"/>
    <w:rsid w:val="005D789A"/>
    <w:rsid w:val="005E3769"/>
    <w:rsid w:val="005F0157"/>
    <w:rsid w:val="005F5FA1"/>
    <w:rsid w:val="00607ECC"/>
    <w:rsid w:val="0061252A"/>
    <w:rsid w:val="00626721"/>
    <w:rsid w:val="00630470"/>
    <w:rsid w:val="00642E69"/>
    <w:rsid w:val="00645A16"/>
    <w:rsid w:val="006505D2"/>
    <w:rsid w:val="00652213"/>
    <w:rsid w:val="0066284A"/>
    <w:rsid w:val="00667D51"/>
    <w:rsid w:val="00681845"/>
    <w:rsid w:val="00682FB5"/>
    <w:rsid w:val="006A02C1"/>
    <w:rsid w:val="006A6664"/>
    <w:rsid w:val="006A7B67"/>
    <w:rsid w:val="006B22CD"/>
    <w:rsid w:val="006C47C0"/>
    <w:rsid w:val="006C493A"/>
    <w:rsid w:val="006C5B54"/>
    <w:rsid w:val="006D1B64"/>
    <w:rsid w:val="006D2521"/>
    <w:rsid w:val="006D34A0"/>
    <w:rsid w:val="006E1BB1"/>
    <w:rsid w:val="006E3B16"/>
    <w:rsid w:val="00711724"/>
    <w:rsid w:val="007144BE"/>
    <w:rsid w:val="00716DF0"/>
    <w:rsid w:val="007223E6"/>
    <w:rsid w:val="00726DFD"/>
    <w:rsid w:val="00735296"/>
    <w:rsid w:val="007458D9"/>
    <w:rsid w:val="00752CF6"/>
    <w:rsid w:val="00756C5D"/>
    <w:rsid w:val="00763F22"/>
    <w:rsid w:val="0076589E"/>
    <w:rsid w:val="00773BE3"/>
    <w:rsid w:val="007874EB"/>
    <w:rsid w:val="00793FA3"/>
    <w:rsid w:val="00795F98"/>
    <w:rsid w:val="007B12BC"/>
    <w:rsid w:val="007D4247"/>
    <w:rsid w:val="007D57E3"/>
    <w:rsid w:val="007D5EA6"/>
    <w:rsid w:val="007E010C"/>
    <w:rsid w:val="0080235B"/>
    <w:rsid w:val="008051F8"/>
    <w:rsid w:val="00806EAC"/>
    <w:rsid w:val="008109D1"/>
    <w:rsid w:val="00821BB4"/>
    <w:rsid w:val="008254F8"/>
    <w:rsid w:val="00857943"/>
    <w:rsid w:val="00860A73"/>
    <w:rsid w:val="00862525"/>
    <w:rsid w:val="00865F74"/>
    <w:rsid w:val="00867537"/>
    <w:rsid w:val="00880F5D"/>
    <w:rsid w:val="0088470A"/>
    <w:rsid w:val="00896AC9"/>
    <w:rsid w:val="00897207"/>
    <w:rsid w:val="008A17F1"/>
    <w:rsid w:val="008A59E9"/>
    <w:rsid w:val="008B1B06"/>
    <w:rsid w:val="008B67D2"/>
    <w:rsid w:val="008C02B5"/>
    <w:rsid w:val="008C5331"/>
    <w:rsid w:val="008D629D"/>
    <w:rsid w:val="008E333E"/>
    <w:rsid w:val="008F2768"/>
    <w:rsid w:val="008F7101"/>
    <w:rsid w:val="008F7E90"/>
    <w:rsid w:val="00942324"/>
    <w:rsid w:val="00942593"/>
    <w:rsid w:val="00944145"/>
    <w:rsid w:val="00945502"/>
    <w:rsid w:val="00950F6F"/>
    <w:rsid w:val="00951CAB"/>
    <w:rsid w:val="00955D88"/>
    <w:rsid w:val="00963D7D"/>
    <w:rsid w:val="00971EDC"/>
    <w:rsid w:val="009739A5"/>
    <w:rsid w:val="00977181"/>
    <w:rsid w:val="00991F05"/>
    <w:rsid w:val="009A76B8"/>
    <w:rsid w:val="009B5DA9"/>
    <w:rsid w:val="009D3347"/>
    <w:rsid w:val="009D5D51"/>
    <w:rsid w:val="009E1DB0"/>
    <w:rsid w:val="009F56C2"/>
    <w:rsid w:val="00A0267F"/>
    <w:rsid w:val="00A03A17"/>
    <w:rsid w:val="00A072E6"/>
    <w:rsid w:val="00A11C09"/>
    <w:rsid w:val="00A123EA"/>
    <w:rsid w:val="00A14D6C"/>
    <w:rsid w:val="00A159E4"/>
    <w:rsid w:val="00A20A0E"/>
    <w:rsid w:val="00A242C1"/>
    <w:rsid w:val="00A245F7"/>
    <w:rsid w:val="00A26D08"/>
    <w:rsid w:val="00A31C9B"/>
    <w:rsid w:val="00A37176"/>
    <w:rsid w:val="00A42AF8"/>
    <w:rsid w:val="00A43992"/>
    <w:rsid w:val="00A56066"/>
    <w:rsid w:val="00A678AF"/>
    <w:rsid w:val="00A873C4"/>
    <w:rsid w:val="00A95747"/>
    <w:rsid w:val="00A9671D"/>
    <w:rsid w:val="00AA1745"/>
    <w:rsid w:val="00AA1ADD"/>
    <w:rsid w:val="00AA1F6B"/>
    <w:rsid w:val="00AA42A1"/>
    <w:rsid w:val="00AA76C2"/>
    <w:rsid w:val="00AB1C08"/>
    <w:rsid w:val="00AD2177"/>
    <w:rsid w:val="00AE1CB2"/>
    <w:rsid w:val="00AE1D96"/>
    <w:rsid w:val="00AE7BAA"/>
    <w:rsid w:val="00AF0340"/>
    <w:rsid w:val="00AF202E"/>
    <w:rsid w:val="00B03A61"/>
    <w:rsid w:val="00B107DA"/>
    <w:rsid w:val="00B171E8"/>
    <w:rsid w:val="00B17257"/>
    <w:rsid w:val="00B221C3"/>
    <w:rsid w:val="00B30F80"/>
    <w:rsid w:val="00B335EB"/>
    <w:rsid w:val="00B45C1C"/>
    <w:rsid w:val="00B573B1"/>
    <w:rsid w:val="00B63950"/>
    <w:rsid w:val="00B71019"/>
    <w:rsid w:val="00B978CA"/>
    <w:rsid w:val="00BA3075"/>
    <w:rsid w:val="00BA7C88"/>
    <w:rsid w:val="00BB53E6"/>
    <w:rsid w:val="00BB5CF3"/>
    <w:rsid w:val="00BC512C"/>
    <w:rsid w:val="00BC609E"/>
    <w:rsid w:val="00BD62C8"/>
    <w:rsid w:val="00BE39D0"/>
    <w:rsid w:val="00BF1D96"/>
    <w:rsid w:val="00BF52A9"/>
    <w:rsid w:val="00C03071"/>
    <w:rsid w:val="00C14192"/>
    <w:rsid w:val="00C149EE"/>
    <w:rsid w:val="00C15809"/>
    <w:rsid w:val="00C229D6"/>
    <w:rsid w:val="00C251DE"/>
    <w:rsid w:val="00C3686F"/>
    <w:rsid w:val="00C420DC"/>
    <w:rsid w:val="00C4323D"/>
    <w:rsid w:val="00C476A7"/>
    <w:rsid w:val="00C50A14"/>
    <w:rsid w:val="00C671F1"/>
    <w:rsid w:val="00C70152"/>
    <w:rsid w:val="00C72807"/>
    <w:rsid w:val="00C776A0"/>
    <w:rsid w:val="00C851E9"/>
    <w:rsid w:val="00C86B2A"/>
    <w:rsid w:val="00C96332"/>
    <w:rsid w:val="00CA142A"/>
    <w:rsid w:val="00CA6DCA"/>
    <w:rsid w:val="00CB0267"/>
    <w:rsid w:val="00CD131B"/>
    <w:rsid w:val="00CD47B0"/>
    <w:rsid w:val="00CE0EAD"/>
    <w:rsid w:val="00CE2DFE"/>
    <w:rsid w:val="00D04234"/>
    <w:rsid w:val="00D054D3"/>
    <w:rsid w:val="00D14BA0"/>
    <w:rsid w:val="00D27F7B"/>
    <w:rsid w:val="00D37BAC"/>
    <w:rsid w:val="00D44127"/>
    <w:rsid w:val="00D63E7A"/>
    <w:rsid w:val="00D95372"/>
    <w:rsid w:val="00DA0D36"/>
    <w:rsid w:val="00DA2408"/>
    <w:rsid w:val="00DB0E92"/>
    <w:rsid w:val="00DB48E5"/>
    <w:rsid w:val="00DB57D5"/>
    <w:rsid w:val="00DC100C"/>
    <w:rsid w:val="00DD09D5"/>
    <w:rsid w:val="00DE026F"/>
    <w:rsid w:val="00DE2C70"/>
    <w:rsid w:val="00E04996"/>
    <w:rsid w:val="00E07575"/>
    <w:rsid w:val="00E1628F"/>
    <w:rsid w:val="00E3795C"/>
    <w:rsid w:val="00E37C3C"/>
    <w:rsid w:val="00E43DA4"/>
    <w:rsid w:val="00E5606D"/>
    <w:rsid w:val="00E561BF"/>
    <w:rsid w:val="00E67373"/>
    <w:rsid w:val="00E676C3"/>
    <w:rsid w:val="00E757D7"/>
    <w:rsid w:val="00E76615"/>
    <w:rsid w:val="00E8137B"/>
    <w:rsid w:val="00EA185B"/>
    <w:rsid w:val="00EB0575"/>
    <w:rsid w:val="00EB3300"/>
    <w:rsid w:val="00EB632D"/>
    <w:rsid w:val="00EC15DC"/>
    <w:rsid w:val="00EC2508"/>
    <w:rsid w:val="00EC6C54"/>
    <w:rsid w:val="00ED2B30"/>
    <w:rsid w:val="00F001F4"/>
    <w:rsid w:val="00F022B7"/>
    <w:rsid w:val="00F12427"/>
    <w:rsid w:val="00F12DD4"/>
    <w:rsid w:val="00F250E7"/>
    <w:rsid w:val="00F30A86"/>
    <w:rsid w:val="00F33CF5"/>
    <w:rsid w:val="00F36C4E"/>
    <w:rsid w:val="00F410D4"/>
    <w:rsid w:val="00F4475B"/>
    <w:rsid w:val="00F51896"/>
    <w:rsid w:val="00F55CC3"/>
    <w:rsid w:val="00F618CC"/>
    <w:rsid w:val="00F747AD"/>
    <w:rsid w:val="00F801B5"/>
    <w:rsid w:val="00F861BC"/>
    <w:rsid w:val="00FA3CDF"/>
    <w:rsid w:val="00FB3159"/>
    <w:rsid w:val="00FC4667"/>
    <w:rsid w:val="00FD4C37"/>
    <w:rsid w:val="00FD6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59808"/>
  <w15:chartTrackingRefBased/>
  <w15:docId w15:val="{2C13F54D-D007-4646-B39F-029AB3F96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B53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BB53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BB53E6"/>
    <w:pPr>
      <w:pBdr>
        <w:top w:val="none" w:sz="0" w:space="0" w:color="auto"/>
      </w:pBdr>
      <w:spacing w:before="180"/>
      <w:outlineLvl w:val="1"/>
    </w:pPr>
    <w:rPr>
      <w:sz w:val="32"/>
    </w:rPr>
  </w:style>
  <w:style w:type="paragraph" w:styleId="Heading3">
    <w:name w:val="heading 3"/>
    <w:basedOn w:val="Heading2"/>
    <w:next w:val="Normal"/>
    <w:qFormat/>
    <w:rsid w:val="00BB53E6"/>
    <w:pPr>
      <w:spacing w:before="120"/>
      <w:outlineLvl w:val="2"/>
    </w:pPr>
    <w:rPr>
      <w:sz w:val="28"/>
    </w:rPr>
  </w:style>
  <w:style w:type="paragraph" w:styleId="Heading4">
    <w:name w:val="heading 4"/>
    <w:basedOn w:val="Heading3"/>
    <w:next w:val="Normal"/>
    <w:qFormat/>
    <w:rsid w:val="00BB53E6"/>
    <w:pPr>
      <w:ind w:left="1418" w:hanging="1418"/>
      <w:outlineLvl w:val="3"/>
    </w:pPr>
    <w:rPr>
      <w:sz w:val="24"/>
    </w:rPr>
  </w:style>
  <w:style w:type="paragraph" w:styleId="Heading5">
    <w:name w:val="heading 5"/>
    <w:basedOn w:val="Heading4"/>
    <w:next w:val="Normal"/>
    <w:qFormat/>
    <w:rsid w:val="00BB53E6"/>
    <w:pPr>
      <w:ind w:left="1701" w:hanging="1701"/>
      <w:outlineLvl w:val="4"/>
    </w:pPr>
    <w:rPr>
      <w:sz w:val="22"/>
    </w:rPr>
  </w:style>
  <w:style w:type="paragraph" w:styleId="Heading6">
    <w:name w:val="heading 6"/>
    <w:basedOn w:val="H6"/>
    <w:next w:val="Normal"/>
    <w:qFormat/>
    <w:rsid w:val="00BB53E6"/>
    <w:pPr>
      <w:outlineLvl w:val="5"/>
    </w:pPr>
  </w:style>
  <w:style w:type="paragraph" w:styleId="Heading7">
    <w:name w:val="heading 7"/>
    <w:basedOn w:val="H6"/>
    <w:next w:val="Normal"/>
    <w:qFormat/>
    <w:rsid w:val="00BB53E6"/>
    <w:pPr>
      <w:outlineLvl w:val="6"/>
    </w:pPr>
  </w:style>
  <w:style w:type="paragraph" w:styleId="Heading8">
    <w:name w:val="heading 8"/>
    <w:basedOn w:val="Heading1"/>
    <w:next w:val="Normal"/>
    <w:qFormat/>
    <w:rsid w:val="00BB53E6"/>
    <w:pPr>
      <w:ind w:left="0" w:firstLine="0"/>
      <w:outlineLvl w:val="7"/>
    </w:pPr>
  </w:style>
  <w:style w:type="paragraph" w:styleId="Heading9">
    <w:name w:val="heading 9"/>
    <w:basedOn w:val="Heading8"/>
    <w:next w:val="Normal"/>
    <w:qFormat/>
    <w:rsid w:val="00BB53E6"/>
    <w:pPr>
      <w:outlineLvl w:val="8"/>
    </w:pPr>
  </w:style>
  <w:style w:type="character" w:default="1" w:styleId="DefaultParagraphFont">
    <w:name w:val="Default Paragraph Font"/>
    <w:semiHidden/>
    <w:rsid w:val="00BB53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53E6"/>
  </w:style>
  <w:style w:type="paragraph" w:styleId="TOC8">
    <w:name w:val="toc 8"/>
    <w:basedOn w:val="TOC1"/>
    <w:semiHidden/>
    <w:rsid w:val="00BB53E6"/>
    <w:pPr>
      <w:spacing w:before="180"/>
      <w:ind w:left="2693" w:hanging="2693"/>
    </w:pPr>
    <w:rPr>
      <w:b/>
    </w:rPr>
  </w:style>
  <w:style w:type="paragraph" w:styleId="TOC1">
    <w:name w:val="toc 1"/>
    <w:semiHidden/>
    <w:rsid w:val="00BB53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B53E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BB53E6"/>
    <w:pPr>
      <w:ind w:left="1701" w:hanging="1701"/>
    </w:pPr>
  </w:style>
  <w:style w:type="paragraph" w:styleId="TOC4">
    <w:name w:val="toc 4"/>
    <w:basedOn w:val="TOC3"/>
    <w:semiHidden/>
    <w:rsid w:val="00BB53E6"/>
    <w:pPr>
      <w:ind w:left="1418" w:hanging="1418"/>
    </w:pPr>
  </w:style>
  <w:style w:type="paragraph" w:styleId="TOC3">
    <w:name w:val="toc 3"/>
    <w:basedOn w:val="TOC2"/>
    <w:semiHidden/>
    <w:rsid w:val="00BB53E6"/>
    <w:pPr>
      <w:ind w:left="1134" w:hanging="1134"/>
    </w:pPr>
  </w:style>
  <w:style w:type="paragraph" w:styleId="TOC2">
    <w:name w:val="toc 2"/>
    <w:basedOn w:val="TOC1"/>
    <w:semiHidden/>
    <w:rsid w:val="00BB53E6"/>
    <w:pPr>
      <w:keepNext w:val="0"/>
      <w:spacing w:before="0"/>
      <w:ind w:left="851" w:hanging="851"/>
    </w:pPr>
    <w:rPr>
      <w:sz w:val="20"/>
    </w:rPr>
  </w:style>
  <w:style w:type="paragraph" w:styleId="Index2">
    <w:name w:val="index 2"/>
    <w:basedOn w:val="Index1"/>
    <w:semiHidden/>
    <w:rsid w:val="00BB53E6"/>
    <w:pPr>
      <w:ind w:left="284"/>
    </w:pPr>
  </w:style>
  <w:style w:type="paragraph" w:styleId="Index1">
    <w:name w:val="index 1"/>
    <w:basedOn w:val="Normal"/>
    <w:semiHidden/>
    <w:rsid w:val="00BB53E6"/>
    <w:pPr>
      <w:keepLines/>
      <w:spacing w:after="0"/>
    </w:pPr>
  </w:style>
  <w:style w:type="paragraph" w:customStyle="1" w:styleId="ZH">
    <w:name w:val="ZH"/>
    <w:rsid w:val="00BB53E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B53E6"/>
    <w:pPr>
      <w:outlineLvl w:val="9"/>
    </w:pPr>
  </w:style>
  <w:style w:type="paragraph" w:styleId="ListNumber2">
    <w:name w:val="List Number 2"/>
    <w:basedOn w:val="ListNumber"/>
    <w:semiHidden/>
    <w:rsid w:val="00BB53E6"/>
    <w:pPr>
      <w:ind w:left="851"/>
    </w:pPr>
  </w:style>
  <w:style w:type="paragraph" w:styleId="Header">
    <w:name w:val="header"/>
    <w:semiHidden/>
    <w:rsid w:val="00BB53E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BB53E6"/>
    <w:rPr>
      <w:b/>
      <w:position w:val="6"/>
      <w:sz w:val="16"/>
    </w:rPr>
  </w:style>
  <w:style w:type="paragraph" w:styleId="FootnoteText">
    <w:name w:val="footnote text"/>
    <w:basedOn w:val="Normal"/>
    <w:semiHidden/>
    <w:rsid w:val="00BB53E6"/>
    <w:pPr>
      <w:keepLines/>
      <w:spacing w:after="0"/>
      <w:ind w:left="454" w:hanging="454"/>
    </w:pPr>
    <w:rPr>
      <w:sz w:val="16"/>
    </w:rPr>
  </w:style>
  <w:style w:type="paragraph" w:customStyle="1" w:styleId="TAH">
    <w:name w:val="TAH"/>
    <w:basedOn w:val="TAC"/>
    <w:rsid w:val="00BB53E6"/>
    <w:rPr>
      <w:b/>
    </w:rPr>
  </w:style>
  <w:style w:type="paragraph" w:customStyle="1" w:styleId="TAC">
    <w:name w:val="TAC"/>
    <w:basedOn w:val="TAL"/>
    <w:rsid w:val="00BB53E6"/>
    <w:pPr>
      <w:jc w:val="center"/>
    </w:pPr>
  </w:style>
  <w:style w:type="paragraph" w:customStyle="1" w:styleId="TF">
    <w:name w:val="TF"/>
    <w:basedOn w:val="TH"/>
    <w:rsid w:val="00BB53E6"/>
    <w:pPr>
      <w:keepNext w:val="0"/>
      <w:spacing w:before="0" w:after="240"/>
    </w:pPr>
  </w:style>
  <w:style w:type="paragraph" w:customStyle="1" w:styleId="NO">
    <w:name w:val="NO"/>
    <w:basedOn w:val="Normal"/>
    <w:rsid w:val="00BB53E6"/>
    <w:pPr>
      <w:keepLines/>
      <w:ind w:left="1135" w:hanging="851"/>
    </w:pPr>
  </w:style>
  <w:style w:type="paragraph" w:styleId="TOC9">
    <w:name w:val="toc 9"/>
    <w:basedOn w:val="TOC8"/>
    <w:semiHidden/>
    <w:rsid w:val="00BB53E6"/>
    <w:pPr>
      <w:ind w:left="1418" w:hanging="1418"/>
    </w:pPr>
  </w:style>
  <w:style w:type="paragraph" w:customStyle="1" w:styleId="EX">
    <w:name w:val="EX"/>
    <w:basedOn w:val="Normal"/>
    <w:rsid w:val="00BB53E6"/>
    <w:pPr>
      <w:keepLines/>
      <w:ind w:left="1702" w:hanging="1418"/>
    </w:pPr>
  </w:style>
  <w:style w:type="paragraph" w:customStyle="1" w:styleId="FP">
    <w:name w:val="FP"/>
    <w:basedOn w:val="Normal"/>
    <w:rsid w:val="00BB53E6"/>
    <w:pPr>
      <w:spacing w:after="0"/>
    </w:pPr>
  </w:style>
  <w:style w:type="paragraph" w:customStyle="1" w:styleId="LD">
    <w:name w:val="LD"/>
    <w:rsid w:val="00BB53E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B53E6"/>
    <w:pPr>
      <w:spacing w:after="0"/>
    </w:pPr>
  </w:style>
  <w:style w:type="paragraph" w:customStyle="1" w:styleId="EW">
    <w:name w:val="EW"/>
    <w:basedOn w:val="EX"/>
    <w:rsid w:val="00BB53E6"/>
    <w:pPr>
      <w:spacing w:after="0"/>
    </w:pPr>
  </w:style>
  <w:style w:type="paragraph" w:styleId="TOC6">
    <w:name w:val="toc 6"/>
    <w:basedOn w:val="TOC5"/>
    <w:next w:val="Normal"/>
    <w:semiHidden/>
    <w:rsid w:val="00BB53E6"/>
    <w:pPr>
      <w:ind w:left="1985" w:hanging="1985"/>
    </w:pPr>
  </w:style>
  <w:style w:type="paragraph" w:styleId="TOC7">
    <w:name w:val="toc 7"/>
    <w:basedOn w:val="TOC6"/>
    <w:next w:val="Normal"/>
    <w:semiHidden/>
    <w:rsid w:val="00BB53E6"/>
    <w:pPr>
      <w:ind w:left="2268" w:hanging="2268"/>
    </w:pPr>
  </w:style>
  <w:style w:type="paragraph" w:styleId="ListBullet2">
    <w:name w:val="List Bullet 2"/>
    <w:basedOn w:val="ListBullet"/>
    <w:semiHidden/>
    <w:rsid w:val="00BB53E6"/>
    <w:pPr>
      <w:ind w:left="851"/>
    </w:pPr>
  </w:style>
  <w:style w:type="paragraph" w:styleId="ListBullet3">
    <w:name w:val="List Bullet 3"/>
    <w:basedOn w:val="ListBullet2"/>
    <w:semiHidden/>
    <w:rsid w:val="00BB53E6"/>
    <w:pPr>
      <w:ind w:left="1135"/>
    </w:pPr>
  </w:style>
  <w:style w:type="paragraph" w:styleId="ListNumber">
    <w:name w:val="List Number"/>
    <w:basedOn w:val="List"/>
    <w:semiHidden/>
    <w:rsid w:val="00BB53E6"/>
  </w:style>
  <w:style w:type="paragraph" w:customStyle="1" w:styleId="EQ">
    <w:name w:val="EQ"/>
    <w:basedOn w:val="Normal"/>
    <w:next w:val="Normal"/>
    <w:rsid w:val="00BB53E6"/>
    <w:pPr>
      <w:keepLines/>
      <w:tabs>
        <w:tab w:val="center" w:pos="4536"/>
        <w:tab w:val="right" w:pos="9072"/>
      </w:tabs>
    </w:pPr>
    <w:rPr>
      <w:noProof/>
    </w:rPr>
  </w:style>
  <w:style w:type="paragraph" w:customStyle="1" w:styleId="TH">
    <w:name w:val="TH"/>
    <w:basedOn w:val="Normal"/>
    <w:rsid w:val="00BB53E6"/>
    <w:pPr>
      <w:keepNext/>
      <w:keepLines/>
      <w:spacing w:before="60"/>
      <w:jc w:val="center"/>
    </w:pPr>
    <w:rPr>
      <w:rFonts w:ascii="Arial" w:hAnsi="Arial"/>
      <w:b/>
    </w:rPr>
  </w:style>
  <w:style w:type="paragraph" w:customStyle="1" w:styleId="NF">
    <w:name w:val="NF"/>
    <w:basedOn w:val="NO"/>
    <w:rsid w:val="00BB53E6"/>
    <w:pPr>
      <w:keepNext/>
      <w:spacing w:after="0"/>
    </w:pPr>
    <w:rPr>
      <w:rFonts w:ascii="Arial" w:hAnsi="Arial"/>
      <w:sz w:val="18"/>
    </w:rPr>
  </w:style>
  <w:style w:type="paragraph" w:customStyle="1" w:styleId="PL">
    <w:name w:val="PL"/>
    <w:rsid w:val="00BB53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B53E6"/>
    <w:pPr>
      <w:jc w:val="right"/>
    </w:pPr>
  </w:style>
  <w:style w:type="paragraph" w:customStyle="1" w:styleId="H6">
    <w:name w:val="H6"/>
    <w:basedOn w:val="Heading5"/>
    <w:next w:val="Normal"/>
    <w:rsid w:val="00BB53E6"/>
    <w:pPr>
      <w:ind w:left="1985" w:hanging="1985"/>
      <w:outlineLvl w:val="9"/>
    </w:pPr>
    <w:rPr>
      <w:sz w:val="20"/>
    </w:rPr>
  </w:style>
  <w:style w:type="paragraph" w:customStyle="1" w:styleId="TAN">
    <w:name w:val="TAN"/>
    <w:basedOn w:val="TAL"/>
    <w:rsid w:val="00BB53E6"/>
    <w:pPr>
      <w:ind w:left="851" w:hanging="851"/>
    </w:pPr>
  </w:style>
  <w:style w:type="paragraph" w:customStyle="1" w:styleId="TAL">
    <w:name w:val="TAL"/>
    <w:basedOn w:val="Normal"/>
    <w:rsid w:val="00BB53E6"/>
    <w:pPr>
      <w:keepNext/>
      <w:keepLines/>
      <w:spacing w:after="0"/>
    </w:pPr>
    <w:rPr>
      <w:rFonts w:ascii="Arial" w:hAnsi="Arial"/>
      <w:sz w:val="18"/>
    </w:rPr>
  </w:style>
  <w:style w:type="paragraph" w:customStyle="1" w:styleId="ZA">
    <w:name w:val="ZA"/>
    <w:rsid w:val="00BB53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53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B53E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B53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B53E6"/>
    <w:pPr>
      <w:framePr w:wrap="notBeside" w:y="16161"/>
    </w:pPr>
  </w:style>
  <w:style w:type="character" w:customStyle="1" w:styleId="ZGSM">
    <w:name w:val="ZGSM"/>
    <w:rsid w:val="00BB53E6"/>
  </w:style>
  <w:style w:type="paragraph" w:styleId="List2">
    <w:name w:val="List 2"/>
    <w:basedOn w:val="List"/>
    <w:semiHidden/>
    <w:rsid w:val="00BB53E6"/>
    <w:pPr>
      <w:ind w:left="851"/>
    </w:pPr>
  </w:style>
  <w:style w:type="paragraph" w:customStyle="1" w:styleId="ZG">
    <w:name w:val="ZG"/>
    <w:rsid w:val="00BB53E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B53E6"/>
    <w:pPr>
      <w:ind w:left="1135"/>
    </w:pPr>
  </w:style>
  <w:style w:type="paragraph" w:styleId="List4">
    <w:name w:val="List 4"/>
    <w:basedOn w:val="List3"/>
    <w:semiHidden/>
    <w:rsid w:val="00BB53E6"/>
    <w:pPr>
      <w:ind w:left="1418"/>
    </w:pPr>
  </w:style>
  <w:style w:type="paragraph" w:styleId="List5">
    <w:name w:val="List 5"/>
    <w:basedOn w:val="List4"/>
    <w:semiHidden/>
    <w:rsid w:val="00BB53E6"/>
    <w:pPr>
      <w:ind w:left="1702"/>
    </w:pPr>
  </w:style>
  <w:style w:type="paragraph" w:customStyle="1" w:styleId="EditorsNote">
    <w:name w:val="Editor's Note"/>
    <w:basedOn w:val="NO"/>
    <w:rsid w:val="00BB53E6"/>
    <w:rPr>
      <w:color w:val="FF0000"/>
    </w:rPr>
  </w:style>
  <w:style w:type="paragraph" w:styleId="List">
    <w:name w:val="List"/>
    <w:basedOn w:val="Normal"/>
    <w:semiHidden/>
    <w:rsid w:val="00BB53E6"/>
    <w:pPr>
      <w:ind w:left="568" w:hanging="284"/>
    </w:pPr>
  </w:style>
  <w:style w:type="paragraph" w:styleId="ListBullet">
    <w:name w:val="List Bullet"/>
    <w:basedOn w:val="List"/>
    <w:semiHidden/>
    <w:rsid w:val="00BB53E6"/>
  </w:style>
  <w:style w:type="paragraph" w:styleId="ListBullet4">
    <w:name w:val="List Bullet 4"/>
    <w:basedOn w:val="ListBullet3"/>
    <w:semiHidden/>
    <w:rsid w:val="00BB53E6"/>
    <w:pPr>
      <w:ind w:left="1418"/>
    </w:pPr>
  </w:style>
  <w:style w:type="paragraph" w:styleId="ListBullet5">
    <w:name w:val="List Bullet 5"/>
    <w:basedOn w:val="ListBullet4"/>
    <w:semiHidden/>
    <w:rsid w:val="00BB53E6"/>
    <w:pPr>
      <w:ind w:left="1702"/>
    </w:pPr>
  </w:style>
  <w:style w:type="paragraph" w:customStyle="1" w:styleId="B1">
    <w:name w:val="B1"/>
    <w:basedOn w:val="List"/>
    <w:rsid w:val="00BB53E6"/>
  </w:style>
  <w:style w:type="paragraph" w:customStyle="1" w:styleId="B2">
    <w:name w:val="B2"/>
    <w:basedOn w:val="List2"/>
    <w:rsid w:val="00BB53E6"/>
  </w:style>
  <w:style w:type="paragraph" w:customStyle="1" w:styleId="B3">
    <w:name w:val="B3"/>
    <w:basedOn w:val="List3"/>
    <w:rsid w:val="00BB53E6"/>
  </w:style>
  <w:style w:type="paragraph" w:customStyle="1" w:styleId="B4">
    <w:name w:val="B4"/>
    <w:basedOn w:val="List4"/>
    <w:rsid w:val="00BB53E6"/>
  </w:style>
  <w:style w:type="paragraph" w:customStyle="1" w:styleId="B5">
    <w:name w:val="B5"/>
    <w:basedOn w:val="List5"/>
    <w:rsid w:val="00BB53E6"/>
  </w:style>
  <w:style w:type="paragraph" w:styleId="Footer">
    <w:name w:val="footer"/>
    <w:basedOn w:val="Header"/>
    <w:semiHidden/>
    <w:rsid w:val="00BB53E6"/>
    <w:pPr>
      <w:jc w:val="center"/>
    </w:pPr>
    <w:rPr>
      <w:i/>
    </w:rPr>
  </w:style>
  <w:style w:type="paragraph" w:customStyle="1" w:styleId="ZTD">
    <w:name w:val="ZTD"/>
    <w:basedOn w:val="ZB"/>
    <w:rsid w:val="00BB53E6"/>
    <w:pPr>
      <w:framePr w:hRule="auto" w:wrap="notBeside" w:y="852"/>
    </w:pPr>
    <w:rPr>
      <w:i w:val="0"/>
      <w:sz w:val="40"/>
    </w:rPr>
  </w:style>
  <w:style w:type="character" w:styleId="Strong">
    <w:name w:val="Strong"/>
    <w:uiPriority w:val="22"/>
    <w:qFormat/>
    <w:rsid w:val="00806EAC"/>
    <w:rPr>
      <w:b/>
      <w:bCs/>
    </w:rPr>
  </w:style>
  <w:style w:type="character" w:styleId="BookTitle">
    <w:name w:val="Book Title"/>
    <w:basedOn w:val="DefaultParagraphFont"/>
    <w:uiPriority w:val="33"/>
    <w:qFormat/>
    <w:rsid w:val="00806EAC"/>
    <w:rPr>
      <w:b/>
      <w:bCs/>
      <w:i/>
      <w:iCs/>
      <w:spacing w:val="5"/>
    </w:rPr>
  </w:style>
  <w:style w:type="character" w:styleId="Emphasis">
    <w:name w:val="Emphasis"/>
    <w:basedOn w:val="DefaultParagraphFont"/>
    <w:uiPriority w:val="20"/>
    <w:qFormat/>
    <w:rsid w:val="00806EAC"/>
    <w:rPr>
      <w:i/>
      <w:iCs/>
    </w:rPr>
  </w:style>
  <w:style w:type="character" w:styleId="IntenseReference">
    <w:name w:val="Intense Reference"/>
    <w:basedOn w:val="DefaultParagraphFont"/>
    <w:uiPriority w:val="32"/>
    <w:qFormat/>
    <w:rsid w:val="00806EAC"/>
    <w:rPr>
      <w:b/>
      <w:bCs/>
      <w:smallCaps/>
      <w:color w:val="4472C4" w:themeColor="accent1"/>
      <w:spacing w:val="5"/>
    </w:rPr>
  </w:style>
  <w:style w:type="paragraph" w:styleId="Title">
    <w:name w:val="Title"/>
    <w:basedOn w:val="Normal"/>
    <w:next w:val="Normal"/>
    <w:link w:val="TitleChar"/>
    <w:uiPriority w:val="10"/>
    <w:qFormat/>
    <w:rsid w:val="002B461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4616"/>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2B46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B4616"/>
    <w:rPr>
      <w:rFonts w:asciiTheme="minorHAnsi" w:eastAsiaTheme="minorEastAsia" w:hAnsiTheme="minorHAnsi" w:cstheme="minorBidi"/>
      <w:color w:val="5A5A5A" w:themeColor="text1" w:themeTint="A5"/>
      <w:spacing w:val="15"/>
      <w:sz w:val="22"/>
      <w:szCs w:val="22"/>
      <w:lang w:val="en-GB"/>
    </w:rPr>
  </w:style>
  <w:style w:type="character" w:styleId="PlaceholderText">
    <w:name w:val="Placeholder Text"/>
    <w:basedOn w:val="DefaultParagraphFont"/>
    <w:uiPriority w:val="99"/>
    <w:semiHidden/>
    <w:rsid w:val="00977181"/>
    <w:rPr>
      <w:color w:val="808080"/>
    </w:rPr>
  </w:style>
  <w:style w:type="character" w:styleId="IntenseEmphasis">
    <w:name w:val="Intense Emphasis"/>
    <w:basedOn w:val="DefaultParagraphFont"/>
    <w:uiPriority w:val="21"/>
    <w:qFormat/>
    <w:rsid w:val="004F4239"/>
    <w:rPr>
      <w:i/>
      <w:iCs/>
      <w:color w:val="4472C4" w:themeColor="accent1"/>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2349E6"/>
    <w:pPr>
      <w:ind w:left="720"/>
      <w:contextualSpacing/>
    </w:p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uiPriority w:val="34"/>
    <w:qFormat/>
    <w:rsid w:val="007D57E3"/>
    <w:rPr>
      <w:rFonts w:ascii="Times New Roman" w:hAnsi="Times New Roman"/>
      <w:lang w:val="en-GB"/>
    </w:rPr>
  </w:style>
  <w:style w:type="paragraph" w:styleId="Caption">
    <w:name w:val="caption"/>
    <w:basedOn w:val="Normal"/>
    <w:next w:val="Normal"/>
    <w:uiPriority w:val="35"/>
    <w:unhideWhenUsed/>
    <w:qFormat/>
    <w:rsid w:val="008051F8"/>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3E36C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36C9"/>
    <w:rPr>
      <w:rFonts w:ascii="Segoe UI" w:hAnsi="Segoe UI" w:cs="Segoe UI"/>
      <w:sz w:val="18"/>
      <w:szCs w:val="18"/>
      <w:lang w:val="en-GB"/>
    </w:rPr>
  </w:style>
  <w:style w:type="table" w:styleId="TableGrid">
    <w:name w:val="Table Grid"/>
    <w:basedOn w:val="TableNormal"/>
    <w:uiPriority w:val="39"/>
    <w:rsid w:val="00D054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work\doc\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652DEC-A466-4425-ACC3-49F593461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8335</TotalTime>
  <Pages>11</Pages>
  <Words>3308</Words>
  <Characters>18862</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Luca Blessent</dc:creator>
  <cp:keywords>ESA, style sheet, Winword</cp:keywords>
  <dc:description/>
  <cp:lastModifiedBy>Luca Blessent</cp:lastModifiedBy>
  <cp:revision>190</cp:revision>
  <cp:lastPrinted>1900-01-01T05:00:00Z</cp:lastPrinted>
  <dcterms:created xsi:type="dcterms:W3CDTF">2019-08-14T14:40:00Z</dcterms:created>
  <dcterms:modified xsi:type="dcterms:W3CDTF">2020-02-14T23:08:00Z</dcterms:modified>
</cp:coreProperties>
</file>